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0"/>
        <w:gridCol w:w="3320"/>
        <w:gridCol w:w="3322"/>
      </w:tblGrid>
      <w:tr w:rsidR="00427A6A" w14:paraId="6E858E4E" w14:textId="77777777" w:rsidTr="00F37258">
        <w:trPr>
          <w:trHeight w:val="1077"/>
        </w:trPr>
        <w:tc>
          <w:tcPr>
            <w:tcW w:w="1666" w:type="pct"/>
            <w:shd w:val="clear" w:color="auto" w:fill="auto"/>
            <w:vAlign w:val="center"/>
          </w:tcPr>
          <w:p w14:paraId="57BE5530" w14:textId="77777777" w:rsidR="00427A6A" w:rsidRPr="00416367" w:rsidRDefault="00427A6A" w:rsidP="001A53C7">
            <w:pPr>
              <w:pStyle w:val="AktHlavkaO"/>
            </w:pPr>
            <w:bookmarkStart w:id="0" w:name="_GoBack"/>
            <w:bookmarkEnd w:id="0"/>
            <w:r w:rsidRPr="00416367">
              <w:t>United Energy, a.s.</w:t>
            </w:r>
          </w:p>
          <w:p w14:paraId="3BD709A6" w14:textId="77777777" w:rsidR="00427A6A" w:rsidRPr="00416367" w:rsidRDefault="00427A6A" w:rsidP="001A53C7">
            <w:pPr>
              <w:pStyle w:val="AktHlavkaO"/>
            </w:pPr>
            <w:r w:rsidRPr="00416367">
              <w:t>Teplárenská 2</w:t>
            </w:r>
          </w:p>
          <w:p w14:paraId="4399FEC5" w14:textId="77777777" w:rsidR="00427A6A" w:rsidRPr="00416367" w:rsidRDefault="00427A6A" w:rsidP="001A53C7">
            <w:pPr>
              <w:pStyle w:val="AktHlavkaO"/>
            </w:pPr>
            <w:r w:rsidRPr="00416367">
              <w:t>434 03 Most – Komořany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5CFA0C4" w14:textId="63C698DC" w:rsidR="00427A6A" w:rsidRPr="00416367" w:rsidRDefault="00427A6A" w:rsidP="00EB6580">
            <w:pPr>
              <w:pStyle w:val="AktHlavkaO"/>
            </w:pPr>
            <w:r w:rsidRPr="00416367">
              <w:rPr>
                <w:rFonts w:cs="Calibri"/>
              </w:rPr>
              <w:t>Rozhodnutí č.</w:t>
            </w:r>
            <w:r w:rsidRPr="00416367">
              <w:rPr>
                <w:rFonts w:cs="Calibri"/>
              </w:rPr>
              <w:br/>
              <w:t>RO-UE-</w:t>
            </w:r>
            <w:r w:rsidR="008303D5">
              <w:rPr>
                <w:rFonts w:cs="Calibri"/>
              </w:rPr>
              <w:t>22</w:t>
            </w:r>
            <w:r w:rsidR="00AB06C6">
              <w:rPr>
                <w:rFonts w:cs="Calibri"/>
              </w:rPr>
              <w:t>09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957207A" w14:textId="5770084D" w:rsidR="00427A6A" w:rsidRPr="00416367" w:rsidRDefault="00427A6A" w:rsidP="001A53C7">
            <w:pPr>
              <w:pStyle w:val="AktHlavkaO"/>
            </w:pPr>
            <w:r w:rsidRPr="00416367">
              <w:rPr>
                <w:rFonts w:cs="Calibri"/>
              </w:rPr>
              <w:t>Vydáno dne:</w:t>
            </w:r>
            <w:r w:rsidRPr="00416367">
              <w:rPr>
                <w:rFonts w:cs="Calibri"/>
              </w:rPr>
              <w:br/>
            </w:r>
            <w:r w:rsidR="00D95139">
              <w:rPr>
                <w:rFonts w:cs="Calibri"/>
              </w:rPr>
              <w:t>14</w:t>
            </w:r>
            <w:r w:rsidR="007B679A">
              <w:rPr>
                <w:rFonts w:cs="Calibri"/>
              </w:rPr>
              <w:t>. 11</w:t>
            </w:r>
            <w:r w:rsidRPr="00EF0D3A">
              <w:rPr>
                <w:rFonts w:cs="Calibri"/>
              </w:rPr>
              <w:t>.</w:t>
            </w:r>
            <w:r w:rsidR="007B679A">
              <w:rPr>
                <w:rFonts w:cs="Calibri"/>
              </w:rPr>
              <w:t xml:space="preserve"> 2022</w:t>
            </w:r>
          </w:p>
        </w:tc>
      </w:tr>
      <w:tr w:rsidR="00427A6A" w14:paraId="1CD655DB" w14:textId="77777777" w:rsidTr="00F37258">
        <w:trPr>
          <w:trHeight w:val="1077"/>
        </w:trPr>
        <w:tc>
          <w:tcPr>
            <w:tcW w:w="1666" w:type="pct"/>
            <w:shd w:val="clear" w:color="auto" w:fill="auto"/>
            <w:vAlign w:val="center"/>
          </w:tcPr>
          <w:p w14:paraId="14B14A10" w14:textId="77777777" w:rsidR="00427A6A" w:rsidRPr="00416367" w:rsidRDefault="00427A6A" w:rsidP="001A53C7">
            <w:pPr>
              <w:pStyle w:val="AktHlavkaO"/>
            </w:pPr>
            <w:r w:rsidRPr="00416367">
              <w:t>Zpracovatel:</w:t>
            </w:r>
          </w:p>
          <w:p w14:paraId="707307E0" w14:textId="77777777" w:rsidR="00427A6A" w:rsidRPr="00416367" w:rsidRDefault="00427A6A" w:rsidP="00EB6580">
            <w:pPr>
              <w:pStyle w:val="AktHlavkaO"/>
            </w:pPr>
            <w:r w:rsidRPr="00416367">
              <w:t xml:space="preserve">Ing. </w:t>
            </w:r>
            <w:r w:rsidR="00EB6580">
              <w:t>Tomáš Jirásek</w:t>
            </w:r>
            <w:r w:rsidRPr="00416367">
              <w:br/>
              <w:t xml:space="preserve">(Vedoucí </w:t>
            </w:r>
            <w:r w:rsidR="00EB6580">
              <w:t>oddělení BOZP a PO</w:t>
            </w:r>
            <w:r w:rsidRPr="00416367">
              <w:t>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80201D5" w14:textId="77777777" w:rsidR="00427A6A" w:rsidRPr="00416367" w:rsidRDefault="00C83B84" w:rsidP="00EA0D12">
            <w:pPr>
              <w:pStyle w:val="AktHlavkaTV"/>
            </w:pPr>
            <w:r>
              <w:rPr>
                <w:caps w:val="0"/>
              </w:rPr>
              <w:t>Používání dočasných</w:t>
            </w:r>
            <w:r w:rsidR="008814D4">
              <w:rPr>
                <w:caps w:val="0"/>
              </w:rPr>
              <w:t xml:space="preserve"> stavební</w:t>
            </w:r>
            <w:r w:rsidR="00187B24">
              <w:rPr>
                <w:caps w:val="0"/>
              </w:rPr>
              <w:t>ch konstrukcí (lešení)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00CF9C2" w14:textId="77777777" w:rsidR="00427A6A" w:rsidRPr="00416367" w:rsidRDefault="00427A6A" w:rsidP="001A53C7">
            <w:pPr>
              <w:pStyle w:val="AktHlavkaO"/>
            </w:pPr>
            <w:r w:rsidRPr="00416367">
              <w:t>Garant:</w:t>
            </w:r>
            <w:r w:rsidRPr="00416367">
              <w:br/>
              <w:t>Ing. Boháček Milan</w:t>
            </w:r>
            <w:r w:rsidRPr="00416367">
              <w:br/>
              <w:t>(Generální ředitel)</w:t>
            </w:r>
          </w:p>
        </w:tc>
      </w:tr>
      <w:tr w:rsidR="00427A6A" w14:paraId="37884144" w14:textId="77777777" w:rsidTr="00F37258">
        <w:trPr>
          <w:trHeight w:val="1077"/>
        </w:trPr>
        <w:tc>
          <w:tcPr>
            <w:tcW w:w="1666" w:type="pct"/>
            <w:shd w:val="clear" w:color="auto" w:fill="auto"/>
            <w:vAlign w:val="center"/>
          </w:tcPr>
          <w:p w14:paraId="65A865E2" w14:textId="77777777" w:rsidR="00A82394" w:rsidRPr="00416367" w:rsidRDefault="00A82394" w:rsidP="00A82394">
            <w:pPr>
              <w:pStyle w:val="AktHlavkaO"/>
            </w:pPr>
            <w:r>
              <w:t>Rozsah platnosti</w:t>
            </w:r>
            <w:r w:rsidRPr="00416367">
              <w:t>:</w:t>
            </w:r>
          </w:p>
          <w:p w14:paraId="08597934" w14:textId="6E0F9A69" w:rsidR="00427A6A" w:rsidRPr="00416367" w:rsidRDefault="00BF61E1" w:rsidP="00A82394">
            <w:pPr>
              <w:pStyle w:val="AktHlavkaO"/>
            </w:pPr>
            <w:r>
              <w:t>UE, ST</w:t>
            </w:r>
            <w:r w:rsidR="00A82394">
              <w:t>, Gabit</w:t>
            </w:r>
            <w:r w:rsidR="00A82394" w:rsidRPr="00416367">
              <w:t xml:space="preserve"> 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B8B7B28" w14:textId="77777777" w:rsidR="00427A6A" w:rsidRPr="00416367" w:rsidRDefault="00427A6A" w:rsidP="001A53C7">
            <w:pPr>
              <w:pStyle w:val="AktHlavkaO"/>
            </w:pPr>
            <w:r w:rsidRPr="00416367">
              <w:t>Nahrazuje:</w:t>
            </w:r>
          </w:p>
          <w:p w14:paraId="6100A15E" w14:textId="77777777" w:rsidR="00427A6A" w:rsidRPr="00416367" w:rsidRDefault="00EB6580" w:rsidP="001A53C7">
            <w:pPr>
              <w:pStyle w:val="AktHlavkaO"/>
            </w:pPr>
            <w:r>
              <w:t>-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03B8C74" w14:textId="77777777" w:rsidR="00427A6A" w:rsidRPr="00416367" w:rsidRDefault="00427A6A" w:rsidP="00D274E4">
            <w:pPr>
              <w:pStyle w:val="AktHlavkaO"/>
            </w:pPr>
            <w:r w:rsidRPr="00416367">
              <w:t>Účinnost od:</w:t>
            </w:r>
            <w:r>
              <w:br/>
            </w:r>
            <w:r w:rsidR="00D274E4">
              <w:t>Dne vydání</w:t>
            </w:r>
          </w:p>
        </w:tc>
      </w:tr>
    </w:tbl>
    <w:p w14:paraId="013CA2C0" w14:textId="00549B6E" w:rsidR="009057C2" w:rsidRDefault="00427A6A" w:rsidP="00F41121">
      <w:pPr>
        <w:pStyle w:val="Nadpis1"/>
        <w:spacing w:before="1080" w:after="240"/>
      </w:pPr>
      <w:r w:rsidRPr="00427A6A">
        <w:t>Úvodní ustanovení</w:t>
      </w:r>
    </w:p>
    <w:p w14:paraId="0E3C5973" w14:textId="1286E028" w:rsidR="007A7D95" w:rsidRPr="00F209DF" w:rsidRDefault="008814D4" w:rsidP="00F209DF">
      <w:p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F209DF">
        <w:rPr>
          <w:rFonts w:asciiTheme="minorHAnsi" w:hAnsiTheme="minorHAnsi" w:cstheme="minorHAnsi"/>
        </w:rPr>
        <w:t>Tímto</w:t>
      </w:r>
      <w:r w:rsidR="007A7D95" w:rsidRPr="00F209DF">
        <w:rPr>
          <w:rFonts w:asciiTheme="minorHAnsi" w:hAnsiTheme="minorHAnsi" w:cstheme="minorHAnsi"/>
        </w:rPr>
        <w:t xml:space="preserve"> rozhodnutí</w:t>
      </w:r>
      <w:r w:rsidRPr="00F209DF">
        <w:rPr>
          <w:rFonts w:asciiTheme="minorHAnsi" w:hAnsiTheme="minorHAnsi" w:cstheme="minorHAnsi"/>
        </w:rPr>
        <w:t xml:space="preserve">m </w:t>
      </w:r>
      <w:r w:rsidR="008303D5" w:rsidRPr="00F209DF">
        <w:rPr>
          <w:rFonts w:asciiTheme="minorHAnsi" w:hAnsiTheme="minorHAnsi" w:cstheme="minorHAnsi"/>
        </w:rPr>
        <w:t xml:space="preserve">stanovují společnosti </w:t>
      </w:r>
      <w:r w:rsidRPr="00F209DF">
        <w:rPr>
          <w:rFonts w:asciiTheme="minorHAnsi" w:hAnsiTheme="minorHAnsi" w:cstheme="minorHAnsi"/>
        </w:rPr>
        <w:t>United Energy, a.s.</w:t>
      </w:r>
      <w:r w:rsidR="00FE091F" w:rsidRPr="00F209DF">
        <w:rPr>
          <w:rFonts w:asciiTheme="minorHAnsi" w:hAnsiTheme="minorHAnsi" w:cstheme="minorHAnsi"/>
        </w:rPr>
        <w:t xml:space="preserve"> a </w:t>
      </w:r>
      <w:r w:rsidR="008303D5" w:rsidRPr="00F209DF">
        <w:rPr>
          <w:rFonts w:asciiTheme="minorHAnsi" w:hAnsiTheme="minorHAnsi" w:cstheme="minorHAnsi"/>
        </w:rPr>
        <w:t>Severočeská teplárenská, a.s.</w:t>
      </w:r>
      <w:r w:rsidR="006C536E" w:rsidRPr="00F209DF">
        <w:rPr>
          <w:rFonts w:asciiTheme="minorHAnsi" w:hAnsiTheme="minorHAnsi" w:cstheme="minorHAnsi"/>
        </w:rPr>
        <w:t xml:space="preserve"> (dále jen „UE</w:t>
      </w:r>
      <w:r w:rsidR="00446CE9" w:rsidRPr="00F209DF">
        <w:rPr>
          <w:rFonts w:asciiTheme="minorHAnsi" w:hAnsiTheme="minorHAnsi" w:cstheme="minorHAnsi"/>
        </w:rPr>
        <w:t>“)</w:t>
      </w:r>
      <w:r w:rsidR="007A7D95" w:rsidRPr="00F209DF">
        <w:rPr>
          <w:rFonts w:asciiTheme="minorHAnsi" w:hAnsiTheme="minorHAnsi" w:cstheme="minorHAnsi"/>
        </w:rPr>
        <w:t xml:space="preserve"> podmínky pro</w:t>
      </w:r>
      <w:r w:rsidR="0032234D" w:rsidRPr="00F209DF">
        <w:rPr>
          <w:rFonts w:asciiTheme="minorHAnsi" w:hAnsiTheme="minorHAnsi" w:cstheme="minorHAnsi"/>
        </w:rPr>
        <w:t xml:space="preserve"> navrhování, provádění, používání, prohlídky</w:t>
      </w:r>
      <w:r w:rsidR="007A7D95" w:rsidRPr="00F209DF">
        <w:rPr>
          <w:rFonts w:asciiTheme="minorHAnsi" w:hAnsiTheme="minorHAnsi" w:cstheme="minorHAnsi"/>
        </w:rPr>
        <w:t>, periodické kontroly</w:t>
      </w:r>
      <w:r w:rsidR="0032234D" w:rsidRPr="00F209DF">
        <w:rPr>
          <w:rFonts w:asciiTheme="minorHAnsi" w:hAnsiTheme="minorHAnsi" w:cstheme="minorHAnsi"/>
        </w:rPr>
        <w:t xml:space="preserve"> a údržbu</w:t>
      </w:r>
      <w:r w:rsidR="007A7D95" w:rsidRPr="00F209DF">
        <w:rPr>
          <w:rFonts w:asciiTheme="minorHAnsi" w:hAnsiTheme="minorHAnsi" w:cstheme="minorHAnsi"/>
        </w:rPr>
        <w:t xml:space="preserve"> </w:t>
      </w:r>
      <w:r w:rsidR="0032234D" w:rsidRPr="00F209DF">
        <w:rPr>
          <w:rFonts w:asciiTheme="minorHAnsi" w:hAnsiTheme="minorHAnsi" w:cstheme="minorHAnsi"/>
        </w:rPr>
        <w:t>dočasných stavebních konstrukcí (</w:t>
      </w:r>
      <w:r w:rsidR="00446CE9" w:rsidRPr="00F209DF">
        <w:rPr>
          <w:rFonts w:asciiTheme="minorHAnsi" w:hAnsiTheme="minorHAnsi" w:cstheme="minorHAnsi"/>
        </w:rPr>
        <w:t>dále jen „</w:t>
      </w:r>
      <w:r w:rsidR="0032234D" w:rsidRPr="00F209DF">
        <w:rPr>
          <w:rFonts w:asciiTheme="minorHAnsi" w:hAnsiTheme="minorHAnsi" w:cstheme="minorHAnsi"/>
        </w:rPr>
        <w:t>lešení</w:t>
      </w:r>
      <w:r w:rsidR="00446CE9" w:rsidRPr="00F209DF">
        <w:rPr>
          <w:rFonts w:asciiTheme="minorHAnsi" w:hAnsiTheme="minorHAnsi" w:cstheme="minorHAnsi"/>
        </w:rPr>
        <w:t>“</w:t>
      </w:r>
      <w:r w:rsidR="00930F5B">
        <w:rPr>
          <w:rFonts w:asciiTheme="minorHAnsi" w:hAnsiTheme="minorHAnsi" w:cstheme="minorHAnsi"/>
        </w:rPr>
        <w:t xml:space="preserve">), k zajištění bezpečného </w:t>
      </w:r>
      <w:r w:rsidR="00930F5B">
        <w:t>pracoviště, popř. staveniště</w:t>
      </w:r>
      <w:r w:rsidR="00B644EA">
        <w:t xml:space="preserve"> projektu</w:t>
      </w:r>
      <w:r w:rsidR="00930F5B" w:rsidRPr="00350C21">
        <w:t xml:space="preserve"> UE</w:t>
      </w:r>
      <w:r w:rsidR="00F8213A" w:rsidRPr="00F209DF">
        <w:rPr>
          <w:rFonts w:asciiTheme="minorHAnsi" w:hAnsiTheme="minorHAnsi" w:cstheme="minorHAnsi"/>
        </w:rPr>
        <w:t>,</w:t>
      </w:r>
      <w:r w:rsidR="00F0772C" w:rsidRPr="00F209DF">
        <w:rPr>
          <w:rFonts w:asciiTheme="minorHAnsi" w:hAnsiTheme="minorHAnsi" w:cstheme="minorHAnsi"/>
        </w:rPr>
        <w:t xml:space="preserve"> </w:t>
      </w:r>
      <w:r w:rsidR="00FE091F" w:rsidRPr="00F209DF">
        <w:rPr>
          <w:rFonts w:asciiTheme="minorHAnsi" w:hAnsiTheme="minorHAnsi" w:cstheme="minorHAnsi"/>
        </w:rPr>
        <w:t>pro provádění</w:t>
      </w:r>
      <w:r w:rsidR="00BF61E1" w:rsidRPr="00F209DF">
        <w:rPr>
          <w:rFonts w:asciiTheme="minorHAnsi" w:hAnsiTheme="minorHAnsi" w:cstheme="minorHAnsi"/>
        </w:rPr>
        <w:t xml:space="preserve"> stavebních, </w:t>
      </w:r>
      <w:r w:rsidR="00446CE9" w:rsidRPr="00F209DF">
        <w:rPr>
          <w:rFonts w:asciiTheme="minorHAnsi" w:hAnsiTheme="minorHAnsi" w:cstheme="minorHAnsi"/>
        </w:rPr>
        <w:t>montážních nebo jiných prací a bezpečného přístupu na tato pracoviště</w:t>
      </w:r>
      <w:r w:rsidR="0032234D" w:rsidRPr="00F209DF">
        <w:rPr>
          <w:rFonts w:asciiTheme="minorHAnsi" w:hAnsiTheme="minorHAnsi" w:cstheme="minorHAnsi"/>
        </w:rPr>
        <w:t>.</w:t>
      </w:r>
    </w:p>
    <w:p w14:paraId="161A7B51" w14:textId="4E7DFB51" w:rsidR="00F209DF" w:rsidRPr="00F209DF" w:rsidRDefault="00C05295" w:rsidP="00F209DF">
      <w:pPr>
        <w:pStyle w:val="RAOdstavec6"/>
        <w:spacing w:after="120"/>
        <w:rPr>
          <w:rFonts w:asciiTheme="minorHAnsi" w:hAnsiTheme="minorHAnsi" w:cstheme="minorHAnsi"/>
        </w:rPr>
      </w:pPr>
      <w:r w:rsidRPr="00F209DF">
        <w:rPr>
          <w:rFonts w:asciiTheme="minorHAnsi" w:hAnsiTheme="minorHAnsi" w:cstheme="minorHAnsi"/>
        </w:rPr>
        <w:t>Rozhodnutí je vydáno na základě nařízení vlády č. 362/2005 Sb.,</w:t>
      </w:r>
      <w:r w:rsidR="00BA32AA" w:rsidRPr="00F209DF">
        <w:rPr>
          <w:rFonts w:asciiTheme="minorHAnsi" w:hAnsiTheme="minorHAnsi" w:cstheme="minorHAnsi"/>
        </w:rPr>
        <w:t xml:space="preserve"> o bližších požadavcích na bezpečnost a ochranu zdraví při práci na pracovištích s nebezpečím pádu z výšky nebo do hloubky, </w:t>
      </w:r>
      <w:r w:rsidRPr="00F209DF">
        <w:rPr>
          <w:rFonts w:asciiTheme="minorHAnsi" w:hAnsiTheme="minorHAnsi" w:cstheme="minorHAnsi"/>
        </w:rPr>
        <w:t>a na základě platných českých technických norem</w:t>
      </w:r>
      <w:r w:rsidR="007A7D95" w:rsidRPr="00F209DF">
        <w:rPr>
          <w:rFonts w:asciiTheme="minorHAnsi" w:hAnsiTheme="minorHAnsi" w:cstheme="minorHAnsi"/>
        </w:rPr>
        <w:t xml:space="preserve">, jejichž </w:t>
      </w:r>
      <w:r w:rsidR="006A11E4" w:rsidRPr="00F209DF">
        <w:rPr>
          <w:rFonts w:asciiTheme="minorHAnsi" w:hAnsiTheme="minorHAnsi" w:cstheme="minorHAnsi"/>
        </w:rPr>
        <w:t>minimální výčet</w:t>
      </w:r>
      <w:r w:rsidR="007A7D95" w:rsidRPr="00F209DF">
        <w:rPr>
          <w:rFonts w:asciiTheme="minorHAnsi" w:hAnsiTheme="minorHAnsi" w:cstheme="minorHAnsi"/>
        </w:rPr>
        <w:t xml:space="preserve"> je uveden v Příloze č. 1 tohoto rozhodnutí</w:t>
      </w:r>
      <w:r w:rsidRPr="00F209DF">
        <w:rPr>
          <w:rFonts w:asciiTheme="minorHAnsi" w:hAnsiTheme="minorHAnsi" w:cstheme="minorHAnsi"/>
        </w:rPr>
        <w:t>.</w:t>
      </w:r>
    </w:p>
    <w:p w14:paraId="07BE17D8" w14:textId="657EF48B" w:rsidR="00B81936" w:rsidRDefault="00427A6A" w:rsidP="007174ED">
      <w:pPr>
        <w:pStyle w:val="Nadpis1"/>
        <w:spacing w:before="360" w:after="120"/>
      </w:pPr>
      <w:r>
        <w:t>Článek 1</w:t>
      </w:r>
      <w:r w:rsidR="00684CC0">
        <w:br/>
      </w:r>
      <w:r w:rsidR="00350C21">
        <w:t>Definice pojmů</w:t>
      </w:r>
      <w:r w:rsidR="0086545F">
        <w:t xml:space="preserve"> a </w:t>
      </w:r>
      <w:r w:rsidR="00350C21">
        <w:t>použitých zkratek</w:t>
      </w:r>
    </w:p>
    <w:p w14:paraId="6CF00C02" w14:textId="61888DCB" w:rsidR="0086545F" w:rsidRPr="00B644EA" w:rsidRDefault="0086545F" w:rsidP="00B644EA">
      <w:pPr>
        <w:spacing w:before="120" w:after="120" w:line="240" w:lineRule="auto"/>
        <w:jc w:val="both"/>
        <w:rPr>
          <w:spacing w:val="-4"/>
        </w:rPr>
      </w:pPr>
      <w:r>
        <w:t>Další uživatel</w:t>
      </w:r>
      <w:r>
        <w:tab/>
      </w:r>
      <w:r>
        <w:tab/>
      </w:r>
      <w:r>
        <w:tab/>
      </w:r>
      <w:r w:rsidRPr="00B644EA">
        <w:rPr>
          <w:spacing w:val="-4"/>
        </w:rPr>
        <w:t>fyzická</w:t>
      </w:r>
      <w:r w:rsidR="00677EFF" w:rsidRPr="00B644EA">
        <w:rPr>
          <w:spacing w:val="-4"/>
        </w:rPr>
        <w:t>,</w:t>
      </w:r>
      <w:r w:rsidRPr="00B644EA">
        <w:rPr>
          <w:spacing w:val="-4"/>
        </w:rPr>
        <w:t xml:space="preserve"> nebo právnická osoba, která lešení </w:t>
      </w:r>
      <w:r w:rsidR="00B644EA" w:rsidRPr="00B644EA">
        <w:rPr>
          <w:spacing w:val="-4"/>
        </w:rPr>
        <w:t xml:space="preserve">užívá na základě písemného </w:t>
      </w:r>
      <w:r w:rsidRPr="00B644EA">
        <w:rPr>
          <w:spacing w:val="-4"/>
        </w:rPr>
        <w:t xml:space="preserve">souhlasu </w:t>
      </w:r>
      <w:r w:rsidR="00B644EA">
        <w:rPr>
          <w:spacing w:val="-4"/>
        </w:rPr>
        <w:tab/>
      </w:r>
      <w:r w:rsidR="00B644EA">
        <w:rPr>
          <w:spacing w:val="-4"/>
        </w:rPr>
        <w:tab/>
      </w:r>
      <w:r w:rsidR="00B644EA">
        <w:rPr>
          <w:spacing w:val="-4"/>
        </w:rPr>
        <w:tab/>
      </w:r>
      <w:r w:rsidR="00B644EA">
        <w:rPr>
          <w:spacing w:val="-4"/>
        </w:rPr>
        <w:tab/>
      </w:r>
      <w:r w:rsidRPr="00B644EA">
        <w:rPr>
          <w:spacing w:val="-4"/>
        </w:rPr>
        <w:t>uživatele lešení</w:t>
      </w:r>
    </w:p>
    <w:p w14:paraId="7A8B59F5" w14:textId="1CE86972" w:rsidR="0086545F" w:rsidRPr="00B644EA" w:rsidRDefault="0086545F" w:rsidP="00B644EA">
      <w:pPr>
        <w:spacing w:before="120" w:after="120" w:line="240" w:lineRule="auto"/>
        <w:jc w:val="both"/>
        <w:rPr>
          <w:spacing w:val="-6"/>
        </w:rPr>
      </w:pPr>
      <w:r>
        <w:t xml:space="preserve">Lešení </w:t>
      </w:r>
      <w:r>
        <w:tab/>
      </w:r>
      <w:r>
        <w:tab/>
      </w:r>
      <w:r>
        <w:tab/>
      </w:r>
      <w:r>
        <w:tab/>
      </w:r>
      <w:r w:rsidRPr="00B644EA">
        <w:rPr>
          <w:spacing w:val="-6"/>
        </w:rPr>
        <w:t xml:space="preserve">prozatímní </w:t>
      </w:r>
      <w:r w:rsidR="00350C21" w:rsidRPr="00B644EA">
        <w:rPr>
          <w:spacing w:val="-6"/>
        </w:rPr>
        <w:t xml:space="preserve">stavební </w:t>
      </w:r>
      <w:r w:rsidRPr="00B644EA">
        <w:rPr>
          <w:spacing w:val="-6"/>
        </w:rPr>
        <w:t>konstrukce k b</w:t>
      </w:r>
      <w:r w:rsidR="00B644EA" w:rsidRPr="00B644EA">
        <w:rPr>
          <w:spacing w:val="-6"/>
        </w:rPr>
        <w:t xml:space="preserve">ezpečnému provádění stavebních, </w:t>
      </w:r>
      <w:r w:rsidR="00350C21" w:rsidRPr="00B644EA">
        <w:rPr>
          <w:spacing w:val="-6"/>
        </w:rPr>
        <w:t xml:space="preserve">montážních a </w:t>
      </w:r>
      <w:r w:rsidR="00B644EA">
        <w:rPr>
          <w:spacing w:val="-6"/>
        </w:rPr>
        <w:tab/>
      </w:r>
      <w:r w:rsidR="00B644EA">
        <w:rPr>
          <w:spacing w:val="-6"/>
        </w:rPr>
        <w:tab/>
      </w:r>
      <w:r w:rsidR="00B644EA">
        <w:rPr>
          <w:spacing w:val="-6"/>
        </w:rPr>
        <w:tab/>
      </w:r>
      <w:r w:rsidR="00B644EA">
        <w:rPr>
          <w:spacing w:val="-6"/>
        </w:rPr>
        <w:tab/>
      </w:r>
      <w:r w:rsidRPr="00B644EA">
        <w:rPr>
          <w:spacing w:val="-6"/>
        </w:rPr>
        <w:t>jiných prací</w:t>
      </w:r>
    </w:p>
    <w:p w14:paraId="31BFC4AC" w14:textId="2C82914E" w:rsidR="0086545F" w:rsidRPr="009E2B8B" w:rsidRDefault="0086545F" w:rsidP="00B644EA">
      <w:pPr>
        <w:spacing w:before="120" w:after="120" w:line="240" w:lineRule="auto"/>
        <w:jc w:val="both"/>
      </w:pPr>
      <w:r w:rsidRPr="009E2B8B">
        <w:t>Následný uživatel</w:t>
      </w:r>
      <w:r w:rsidRPr="009E2B8B">
        <w:tab/>
      </w:r>
      <w:r w:rsidRPr="009E2B8B">
        <w:tab/>
      </w:r>
      <w:r w:rsidRPr="00B644EA">
        <w:rPr>
          <w:spacing w:val="-2"/>
        </w:rPr>
        <w:t>fyzická, nebo právnická osoba, která lešení bude</w:t>
      </w:r>
      <w:r w:rsidR="00B644EA" w:rsidRPr="00B644EA">
        <w:rPr>
          <w:spacing w:val="-2"/>
        </w:rPr>
        <w:t xml:space="preserve"> na základě písemného </w:t>
      </w:r>
      <w:r w:rsidR="0015753E" w:rsidRPr="00B644EA">
        <w:rPr>
          <w:spacing w:val="-2"/>
        </w:rPr>
        <w:t xml:space="preserve">souhlasu </w:t>
      </w:r>
      <w:r w:rsidR="00B644EA">
        <w:rPr>
          <w:spacing w:val="-2"/>
        </w:rPr>
        <w:tab/>
      </w:r>
      <w:r w:rsidR="00B644EA">
        <w:rPr>
          <w:spacing w:val="-2"/>
        </w:rPr>
        <w:tab/>
      </w:r>
      <w:r w:rsidR="00B644EA">
        <w:rPr>
          <w:spacing w:val="-2"/>
        </w:rPr>
        <w:tab/>
      </w:r>
      <w:r w:rsidR="00B644EA">
        <w:rPr>
          <w:spacing w:val="-2"/>
        </w:rPr>
        <w:tab/>
      </w:r>
      <w:r w:rsidR="0015753E" w:rsidRPr="00B644EA">
        <w:rPr>
          <w:spacing w:val="-2"/>
        </w:rPr>
        <w:t xml:space="preserve">používat po ukončení prací </w:t>
      </w:r>
      <w:r w:rsidRPr="00B644EA">
        <w:rPr>
          <w:spacing w:val="-2"/>
        </w:rPr>
        <w:t>původního uživatele lešení</w:t>
      </w:r>
      <w:r w:rsidRPr="009E2B8B">
        <w:t xml:space="preserve"> </w:t>
      </w:r>
    </w:p>
    <w:p w14:paraId="07D113EA" w14:textId="39508A86" w:rsidR="0086545F" w:rsidRDefault="0086545F" w:rsidP="00B644EA">
      <w:pPr>
        <w:spacing w:before="120" w:after="120" w:line="240" w:lineRule="auto"/>
        <w:jc w:val="both"/>
      </w:pPr>
      <w:r w:rsidRPr="00544E38">
        <w:t>Nestandardní konstrukce</w:t>
      </w:r>
      <w:r w:rsidRPr="00544E38">
        <w:tab/>
        <w:t>lešení postrádající kolektivní ochranu pro</w:t>
      </w:r>
      <w:r>
        <w:t>ti</w:t>
      </w:r>
      <w:r w:rsidRPr="00544E38">
        <w:t xml:space="preserve"> pádu z výšky, při jehož užívání musí </w:t>
      </w:r>
      <w:r w:rsidRPr="00544E38">
        <w:tab/>
      </w:r>
      <w:r w:rsidRPr="00544E38">
        <w:tab/>
      </w:r>
      <w:r w:rsidRPr="00544E38">
        <w:tab/>
      </w:r>
      <w:r w:rsidRPr="00544E38">
        <w:tab/>
        <w:t>být používány stanovené osobní ochranné pracovní prostředky</w:t>
      </w:r>
    </w:p>
    <w:p w14:paraId="61DEF910" w14:textId="26EECE6A" w:rsidR="0086545F" w:rsidRDefault="0086545F" w:rsidP="00F209DF">
      <w:pPr>
        <w:spacing w:before="120" w:after="120" w:line="240" w:lineRule="auto"/>
      </w:pPr>
      <w:r>
        <w:t>OOPP</w:t>
      </w:r>
      <w:r>
        <w:tab/>
      </w:r>
      <w:r>
        <w:tab/>
      </w:r>
      <w:r>
        <w:tab/>
      </w:r>
      <w:r>
        <w:tab/>
        <w:t>osobní ochranné pracovní prostředky</w:t>
      </w:r>
    </w:p>
    <w:p w14:paraId="22A568AD" w14:textId="7C4852B3" w:rsidR="001C42AE" w:rsidRDefault="00544E38" w:rsidP="00F209DF">
      <w:pPr>
        <w:spacing w:before="120" w:after="120" w:line="240" w:lineRule="auto"/>
      </w:pPr>
      <w:r>
        <w:t>OZO</w:t>
      </w:r>
      <w:r>
        <w:tab/>
      </w:r>
      <w:r>
        <w:tab/>
      </w:r>
      <w:r w:rsidR="001C42AE">
        <w:tab/>
      </w:r>
      <w:r w:rsidR="001C42AE">
        <w:tab/>
        <w:t>odborně způsobilá osoba odpovědná za montáž lešení</w:t>
      </w:r>
      <w:r w:rsidR="001C42AE">
        <w:tab/>
      </w:r>
    </w:p>
    <w:p w14:paraId="7D99A2D9" w14:textId="3686DB36" w:rsidR="00131AD9" w:rsidRPr="00350C21" w:rsidRDefault="00131AD9" w:rsidP="00B644EA">
      <w:pPr>
        <w:spacing w:before="120" w:after="120" w:line="240" w:lineRule="auto"/>
        <w:jc w:val="both"/>
      </w:pPr>
      <w:r w:rsidRPr="00350C21">
        <w:t>Pracoviště</w:t>
      </w:r>
      <w:r w:rsidRPr="00350C21">
        <w:tab/>
      </w:r>
      <w:r w:rsidRPr="00350C21">
        <w:tab/>
      </w:r>
      <w:r w:rsidRPr="00350C21">
        <w:tab/>
        <w:t>místa určená nebo obvyklá pro výkon p</w:t>
      </w:r>
      <w:r w:rsidR="00F8213A" w:rsidRPr="00350C21">
        <w:t>racovní činnosti</w:t>
      </w:r>
      <w:r w:rsidR="00B644EA">
        <w:rPr>
          <w:rFonts w:cs="Calibri"/>
          <w:shd w:val="clear" w:color="auto" w:fill="FFFFFF"/>
        </w:rPr>
        <w:t xml:space="preserve">; za </w:t>
      </w:r>
      <w:r w:rsidRPr="00350C21">
        <w:rPr>
          <w:rFonts w:cs="Calibri"/>
          <w:shd w:val="clear" w:color="auto" w:fill="FFFFFF"/>
        </w:rPr>
        <w:t xml:space="preserve">činnost se považuje </w:t>
      </w:r>
      <w:r w:rsidR="00B644EA">
        <w:rPr>
          <w:rFonts w:cs="Calibri"/>
          <w:shd w:val="clear" w:color="auto" w:fill="FFFFFF"/>
        </w:rPr>
        <w:tab/>
      </w:r>
      <w:r w:rsidR="00B644EA">
        <w:rPr>
          <w:rFonts w:cs="Calibri"/>
          <w:shd w:val="clear" w:color="auto" w:fill="FFFFFF"/>
        </w:rPr>
        <w:tab/>
      </w:r>
      <w:r w:rsidR="00B644EA">
        <w:rPr>
          <w:rFonts w:cs="Calibri"/>
          <w:shd w:val="clear" w:color="auto" w:fill="FFFFFF"/>
        </w:rPr>
        <w:tab/>
      </w:r>
      <w:r w:rsidR="00B644EA">
        <w:rPr>
          <w:rFonts w:cs="Calibri"/>
          <w:shd w:val="clear" w:color="auto" w:fill="FFFFFF"/>
        </w:rPr>
        <w:tab/>
      </w:r>
      <w:r w:rsidRPr="00350C21">
        <w:rPr>
          <w:rFonts w:cs="Calibri"/>
          <w:shd w:val="clear" w:color="auto" w:fill="FFFFFF"/>
        </w:rPr>
        <w:t>zajišťování výroby nebo posky</w:t>
      </w:r>
      <w:r w:rsidR="00B644EA">
        <w:rPr>
          <w:rFonts w:cs="Calibri"/>
          <w:shd w:val="clear" w:color="auto" w:fill="FFFFFF"/>
        </w:rPr>
        <w:t xml:space="preserve">tování služeb, jakož i jiná </w:t>
      </w:r>
      <w:r w:rsidRPr="00350C21">
        <w:rPr>
          <w:rFonts w:cs="Calibri"/>
          <w:shd w:val="clear" w:color="auto" w:fill="FFFFFF"/>
        </w:rPr>
        <w:t xml:space="preserve">činnost; tvoří i další </w:t>
      </w:r>
      <w:r w:rsidR="00B644EA">
        <w:rPr>
          <w:rFonts w:cs="Calibri"/>
          <w:shd w:val="clear" w:color="auto" w:fill="FFFFFF"/>
        </w:rPr>
        <w:tab/>
      </w:r>
      <w:r w:rsidR="00B644EA">
        <w:rPr>
          <w:rFonts w:cs="Calibri"/>
          <w:shd w:val="clear" w:color="auto" w:fill="FFFFFF"/>
        </w:rPr>
        <w:tab/>
      </w:r>
      <w:r w:rsidR="00B644EA">
        <w:rPr>
          <w:rFonts w:cs="Calibri"/>
          <w:shd w:val="clear" w:color="auto" w:fill="FFFFFF"/>
        </w:rPr>
        <w:tab/>
      </w:r>
      <w:r w:rsidR="00B644EA">
        <w:rPr>
          <w:rFonts w:cs="Calibri"/>
          <w:shd w:val="clear" w:color="auto" w:fill="FFFFFF"/>
        </w:rPr>
        <w:tab/>
      </w:r>
      <w:r w:rsidRPr="00350C21">
        <w:rPr>
          <w:rFonts w:cs="Calibri"/>
          <w:shd w:val="clear" w:color="auto" w:fill="FFFFFF"/>
        </w:rPr>
        <w:t>sou</w:t>
      </w:r>
      <w:r w:rsidR="003905E8" w:rsidRPr="00350C21">
        <w:rPr>
          <w:rFonts w:cs="Calibri"/>
          <w:shd w:val="clear" w:color="auto" w:fill="FFFFFF"/>
        </w:rPr>
        <w:t>visející prostory jako chodby, schodiště, sociální zaříz</w:t>
      </w:r>
      <w:r w:rsidR="00B644EA">
        <w:rPr>
          <w:rFonts w:cs="Calibri"/>
          <w:shd w:val="clear" w:color="auto" w:fill="FFFFFF"/>
        </w:rPr>
        <w:t xml:space="preserve">ení </w:t>
      </w:r>
      <w:r w:rsidR="003905E8" w:rsidRPr="00350C21">
        <w:rPr>
          <w:rFonts w:cs="Calibri"/>
          <w:shd w:val="clear" w:color="auto" w:fill="FFFFFF"/>
        </w:rPr>
        <w:t xml:space="preserve">a místa pro </w:t>
      </w:r>
      <w:r w:rsidR="00B644EA">
        <w:rPr>
          <w:rFonts w:cs="Calibri"/>
          <w:shd w:val="clear" w:color="auto" w:fill="FFFFFF"/>
        </w:rPr>
        <w:tab/>
      </w:r>
      <w:r w:rsidR="00B644EA">
        <w:rPr>
          <w:rFonts w:cs="Calibri"/>
          <w:shd w:val="clear" w:color="auto" w:fill="FFFFFF"/>
        </w:rPr>
        <w:tab/>
      </w:r>
      <w:r w:rsidR="00B644EA">
        <w:rPr>
          <w:rFonts w:cs="Calibri"/>
          <w:shd w:val="clear" w:color="auto" w:fill="FFFFFF"/>
        </w:rPr>
        <w:tab/>
      </w:r>
      <w:r w:rsidR="00B644EA">
        <w:rPr>
          <w:rFonts w:cs="Calibri"/>
          <w:shd w:val="clear" w:color="auto" w:fill="FFFFFF"/>
        </w:rPr>
        <w:tab/>
      </w:r>
      <w:r w:rsidR="00B644EA">
        <w:rPr>
          <w:rFonts w:cs="Calibri"/>
          <w:shd w:val="clear" w:color="auto" w:fill="FFFFFF"/>
        </w:rPr>
        <w:tab/>
      </w:r>
      <w:r w:rsidR="003905E8" w:rsidRPr="00350C21">
        <w:rPr>
          <w:rFonts w:cs="Calibri"/>
          <w:shd w:val="clear" w:color="auto" w:fill="FFFFFF"/>
        </w:rPr>
        <w:t>odpočinek a stravování zaměstnanců</w:t>
      </w:r>
    </w:p>
    <w:p w14:paraId="78B88647" w14:textId="77777777" w:rsidR="00131AD9" w:rsidRDefault="0086545F" w:rsidP="00B644EA">
      <w:pPr>
        <w:spacing w:before="120" w:after="120" w:line="240" w:lineRule="auto"/>
        <w:jc w:val="both"/>
      </w:pPr>
      <w:r>
        <w:t>Protokol</w:t>
      </w:r>
      <w:r>
        <w:tab/>
      </w:r>
      <w:r>
        <w:tab/>
      </w:r>
      <w:r>
        <w:tab/>
        <w:t xml:space="preserve">dokument osvědčující kompletnost, provozuschopnost, předání a převzetí </w:t>
      </w:r>
      <w:r>
        <w:tab/>
      </w:r>
      <w:r>
        <w:tab/>
      </w:r>
      <w:r>
        <w:tab/>
      </w:r>
      <w:r>
        <w:tab/>
        <w:t>lešení</w:t>
      </w:r>
      <w:r w:rsidR="00846762">
        <w:tab/>
      </w:r>
    </w:p>
    <w:p w14:paraId="54A70EEC" w14:textId="2E45C087" w:rsidR="0015753E" w:rsidRPr="00350C21" w:rsidRDefault="00131AD9" w:rsidP="00B644EA">
      <w:pPr>
        <w:spacing w:before="120" w:after="120" w:line="240" w:lineRule="auto"/>
        <w:jc w:val="both"/>
      </w:pPr>
      <w:r w:rsidRPr="00350C21">
        <w:lastRenderedPageBreak/>
        <w:t>Staveniště</w:t>
      </w:r>
      <w:r w:rsidRPr="00350C21">
        <w:tab/>
      </w:r>
      <w:r w:rsidRPr="00350C21">
        <w:tab/>
      </w:r>
      <w:r w:rsidRPr="00350C21">
        <w:tab/>
      </w:r>
      <w:r w:rsidRPr="00350C21">
        <w:rPr>
          <w:rFonts w:cs="Calibri"/>
          <w:shd w:val="clear" w:color="auto" w:fill="FFFFFF"/>
        </w:rPr>
        <w:t xml:space="preserve">místo, na kterém se provádí stavba nebo udržovací práce; zahrnuje stavební </w:t>
      </w:r>
      <w:r w:rsidRPr="00350C21">
        <w:rPr>
          <w:rFonts w:cs="Calibri"/>
          <w:shd w:val="clear" w:color="auto" w:fill="FFFFFF"/>
        </w:rPr>
        <w:tab/>
      </w:r>
      <w:r w:rsidRPr="00350C21">
        <w:rPr>
          <w:rFonts w:cs="Calibri"/>
          <w:shd w:val="clear" w:color="auto" w:fill="FFFFFF"/>
        </w:rPr>
        <w:tab/>
      </w:r>
      <w:r w:rsidRPr="00350C21">
        <w:rPr>
          <w:rFonts w:cs="Calibri"/>
          <w:shd w:val="clear" w:color="auto" w:fill="FFFFFF"/>
        </w:rPr>
        <w:tab/>
      </w:r>
      <w:r w:rsidRPr="00350C21">
        <w:rPr>
          <w:rFonts w:cs="Calibri"/>
          <w:shd w:val="clear" w:color="auto" w:fill="FFFFFF"/>
        </w:rPr>
        <w:tab/>
        <w:t xml:space="preserve">pozemek, popřípadě zastavěný stavební pozemek nebo jeho část anebo část </w:t>
      </w:r>
      <w:r w:rsidRPr="00350C21">
        <w:rPr>
          <w:rFonts w:cs="Calibri"/>
          <w:shd w:val="clear" w:color="auto" w:fill="FFFFFF"/>
        </w:rPr>
        <w:tab/>
      </w:r>
      <w:r w:rsidRPr="00350C21">
        <w:rPr>
          <w:rFonts w:cs="Calibri"/>
          <w:shd w:val="clear" w:color="auto" w:fill="FFFFFF"/>
        </w:rPr>
        <w:tab/>
      </w:r>
      <w:r w:rsidRPr="00350C21">
        <w:rPr>
          <w:rFonts w:cs="Calibri"/>
          <w:shd w:val="clear" w:color="auto" w:fill="FFFFFF"/>
        </w:rPr>
        <w:tab/>
      </w:r>
      <w:r w:rsidRPr="00350C21">
        <w:rPr>
          <w:rFonts w:cs="Calibri"/>
          <w:shd w:val="clear" w:color="auto" w:fill="FFFFFF"/>
        </w:rPr>
        <w:tab/>
      </w:r>
      <w:r w:rsidR="007166F1" w:rsidRPr="00350C21">
        <w:rPr>
          <w:rFonts w:asciiTheme="minorHAnsi" w:hAnsiTheme="minorHAnsi" w:cstheme="minorHAnsi"/>
          <w:shd w:val="clear" w:color="auto" w:fill="FFFFFF"/>
        </w:rPr>
        <w:t xml:space="preserve">stavby, popřípadě </w:t>
      </w:r>
      <w:r w:rsidRPr="00350C21">
        <w:rPr>
          <w:rFonts w:asciiTheme="minorHAnsi" w:hAnsiTheme="minorHAnsi" w:cstheme="minorHAnsi"/>
          <w:shd w:val="clear" w:color="auto" w:fill="FFFFFF"/>
        </w:rPr>
        <w:t xml:space="preserve">v rozsahu vymezeném stavebním úřadem, též jiný pozemek </w:t>
      </w:r>
      <w:r w:rsidRPr="00350C21">
        <w:rPr>
          <w:rFonts w:asciiTheme="minorHAnsi" w:hAnsiTheme="minorHAnsi" w:cstheme="minorHAnsi"/>
          <w:shd w:val="clear" w:color="auto" w:fill="FFFFFF"/>
        </w:rPr>
        <w:tab/>
      </w:r>
      <w:r w:rsidRPr="00350C21">
        <w:rPr>
          <w:rFonts w:asciiTheme="minorHAnsi" w:hAnsiTheme="minorHAnsi" w:cstheme="minorHAnsi"/>
          <w:shd w:val="clear" w:color="auto" w:fill="FFFFFF"/>
        </w:rPr>
        <w:tab/>
      </w:r>
      <w:r w:rsidRPr="00350C21">
        <w:rPr>
          <w:rFonts w:asciiTheme="minorHAnsi" w:hAnsiTheme="minorHAnsi" w:cstheme="minorHAnsi"/>
          <w:shd w:val="clear" w:color="auto" w:fill="FFFFFF"/>
        </w:rPr>
        <w:tab/>
      </w:r>
      <w:r w:rsidRPr="00350C21">
        <w:rPr>
          <w:rFonts w:asciiTheme="minorHAnsi" w:hAnsiTheme="minorHAnsi" w:cstheme="minorHAnsi"/>
          <w:shd w:val="clear" w:color="auto" w:fill="FFFFFF"/>
        </w:rPr>
        <w:tab/>
        <w:t>nebo jeho část anebo část jiné stavby</w:t>
      </w:r>
      <w:r w:rsidR="00846762" w:rsidRPr="00350C21">
        <w:rPr>
          <w:rFonts w:asciiTheme="minorHAnsi" w:hAnsiTheme="minorHAnsi" w:cstheme="minorHAnsi"/>
        </w:rPr>
        <w:tab/>
      </w:r>
    </w:p>
    <w:p w14:paraId="3EAD78F5" w14:textId="7F16949C" w:rsidR="0032234D" w:rsidRDefault="0015753E" w:rsidP="00F209DF">
      <w:pPr>
        <w:spacing w:before="120" w:after="120" w:line="240" w:lineRule="auto"/>
      </w:pPr>
      <w:r>
        <w:t>UE</w:t>
      </w:r>
      <w:r>
        <w:tab/>
      </w:r>
      <w:r>
        <w:tab/>
      </w:r>
      <w:r>
        <w:tab/>
      </w:r>
      <w:r>
        <w:tab/>
        <w:t>společnost United Energy, a.s. nebo Severočeská teplárenská, a.s.</w:t>
      </w:r>
      <w:r w:rsidR="00846762">
        <w:tab/>
      </w:r>
    </w:p>
    <w:p w14:paraId="66FF786D" w14:textId="76204C37" w:rsidR="00E17FDF" w:rsidRDefault="00846762" w:rsidP="00F209DF">
      <w:pPr>
        <w:spacing w:before="120" w:after="120" w:line="240" w:lineRule="auto"/>
      </w:pPr>
      <w:r>
        <w:t>Uživatel</w:t>
      </w:r>
      <w:r w:rsidR="00E17FDF">
        <w:tab/>
      </w:r>
      <w:r w:rsidR="00E17FDF">
        <w:tab/>
      </w:r>
      <w:r w:rsidR="00E17FDF">
        <w:tab/>
      </w:r>
      <w:r w:rsidR="00E17FDF">
        <w:tab/>
        <w:t>fyzická</w:t>
      </w:r>
      <w:r w:rsidR="00677EFF">
        <w:t>,</w:t>
      </w:r>
      <w:r w:rsidR="00E17FDF">
        <w:t xml:space="preserve"> nebo právnická osoba, která lešení užívá</w:t>
      </w:r>
    </w:p>
    <w:p w14:paraId="27FD90C5" w14:textId="05E0C994" w:rsidR="00806AAA" w:rsidRPr="00B644EA" w:rsidRDefault="00485820" w:rsidP="00F209DF">
      <w:pPr>
        <w:spacing w:before="120" w:after="120" w:line="240" w:lineRule="auto"/>
        <w:jc w:val="both"/>
        <w:rPr>
          <w:spacing w:val="-6"/>
        </w:rPr>
      </w:pPr>
      <w:r>
        <w:t>Zástupce UE</w:t>
      </w:r>
      <w:r>
        <w:tab/>
      </w:r>
      <w:r w:rsidR="00846762">
        <w:tab/>
      </w:r>
      <w:r w:rsidR="00E17FDF">
        <w:tab/>
      </w:r>
      <w:r w:rsidRPr="00B644EA">
        <w:rPr>
          <w:spacing w:val="-4"/>
        </w:rPr>
        <w:t xml:space="preserve">pověřený zaměstnanec UE, který je podle </w:t>
      </w:r>
      <w:r w:rsidR="00B644EA" w:rsidRPr="00B644EA">
        <w:rPr>
          <w:spacing w:val="-4"/>
        </w:rPr>
        <w:t xml:space="preserve">tohoto rozhodnutí oprávněn </w:t>
      </w:r>
      <w:r w:rsidRPr="00B644EA">
        <w:rPr>
          <w:spacing w:val="-4"/>
        </w:rPr>
        <w:t xml:space="preserve">objednávat </w:t>
      </w:r>
      <w:r w:rsidR="00B644EA">
        <w:rPr>
          <w:spacing w:val="-4"/>
        </w:rPr>
        <w:tab/>
      </w:r>
      <w:r w:rsidR="00B644EA">
        <w:rPr>
          <w:spacing w:val="-4"/>
        </w:rPr>
        <w:tab/>
      </w:r>
      <w:r w:rsidR="00B644EA">
        <w:rPr>
          <w:spacing w:val="-4"/>
        </w:rPr>
        <w:tab/>
      </w:r>
      <w:r w:rsidR="00B644EA">
        <w:rPr>
          <w:spacing w:val="-4"/>
        </w:rPr>
        <w:tab/>
      </w:r>
      <w:r w:rsidRPr="00B644EA">
        <w:rPr>
          <w:spacing w:val="-6"/>
        </w:rPr>
        <w:t>montáž nebo demontáž lešení</w:t>
      </w:r>
      <w:r w:rsidR="00A75120" w:rsidRPr="00B644EA">
        <w:rPr>
          <w:rFonts w:cs="Calibri"/>
          <w:spacing w:val="-6"/>
        </w:rPr>
        <w:t>,</w:t>
      </w:r>
      <w:r w:rsidRPr="00B644EA">
        <w:rPr>
          <w:spacing w:val="-6"/>
        </w:rPr>
        <w:t xml:space="preserve"> lešení přejímat </w:t>
      </w:r>
      <w:r w:rsidR="00E17FDF" w:rsidRPr="00B644EA">
        <w:rPr>
          <w:spacing w:val="-6"/>
        </w:rPr>
        <w:t xml:space="preserve">od odborně </w:t>
      </w:r>
      <w:r w:rsidR="00B644EA">
        <w:rPr>
          <w:spacing w:val="-6"/>
        </w:rPr>
        <w:t xml:space="preserve">způsobilé osoby </w:t>
      </w:r>
      <w:r w:rsidR="00B644EA">
        <w:rPr>
          <w:spacing w:val="-6"/>
        </w:rPr>
        <w:tab/>
      </w:r>
      <w:r w:rsidR="00B644EA">
        <w:rPr>
          <w:spacing w:val="-6"/>
        </w:rPr>
        <w:tab/>
      </w:r>
      <w:r w:rsidR="00B644EA">
        <w:rPr>
          <w:spacing w:val="-6"/>
        </w:rPr>
        <w:tab/>
      </w:r>
      <w:r w:rsidR="00B644EA">
        <w:rPr>
          <w:spacing w:val="-6"/>
        </w:rPr>
        <w:tab/>
      </w:r>
      <w:r w:rsidR="00B644EA">
        <w:rPr>
          <w:spacing w:val="-6"/>
        </w:rPr>
        <w:tab/>
      </w:r>
      <w:r w:rsidR="00E17FDF" w:rsidRPr="00B644EA">
        <w:rPr>
          <w:spacing w:val="-6"/>
        </w:rPr>
        <w:t>odpovědné za montáž lešení</w:t>
      </w:r>
      <w:r w:rsidRPr="00B644EA">
        <w:rPr>
          <w:spacing w:val="-6"/>
        </w:rPr>
        <w:t xml:space="preserve"> a dále </w:t>
      </w:r>
      <w:r w:rsidR="00B644EA" w:rsidRPr="00B644EA">
        <w:rPr>
          <w:spacing w:val="-6"/>
        </w:rPr>
        <w:t xml:space="preserve">lešení předávat uživateli k </w:t>
      </w:r>
      <w:r w:rsidRPr="00B644EA">
        <w:rPr>
          <w:spacing w:val="-6"/>
        </w:rPr>
        <w:t>užívání</w:t>
      </w:r>
    </w:p>
    <w:p w14:paraId="49D0B9CF" w14:textId="42459FEB" w:rsidR="00047205" w:rsidRDefault="00047205" w:rsidP="00F209DF">
      <w:pPr>
        <w:spacing w:before="120" w:after="120" w:line="240" w:lineRule="auto"/>
        <w:jc w:val="both"/>
      </w:pPr>
      <w:r w:rsidRPr="00F41121">
        <w:t>Zhotovitel</w:t>
      </w:r>
      <w:r w:rsidR="00B113DA">
        <w:t>/Dodavatel</w:t>
      </w:r>
      <w:r w:rsidR="00B113DA">
        <w:tab/>
      </w:r>
      <w:r w:rsidR="00B113DA">
        <w:tab/>
      </w:r>
      <w:r w:rsidR="00F41121">
        <w:t>právnická nebo fyzická osoba</w:t>
      </w:r>
      <w:r w:rsidR="00D741E0">
        <w:t>, která provádí</w:t>
      </w:r>
      <w:r w:rsidR="00F41121">
        <w:t xml:space="preserve"> práce pro objednatele</w:t>
      </w:r>
      <w:r w:rsidR="00D741E0">
        <w:t xml:space="preserve"> nebo </w:t>
      </w:r>
      <w:r w:rsidR="00D741E0">
        <w:tab/>
      </w:r>
      <w:r w:rsidR="00D741E0">
        <w:tab/>
      </w:r>
      <w:r w:rsidR="00D741E0">
        <w:tab/>
      </w:r>
      <w:r w:rsidR="00D741E0">
        <w:tab/>
        <w:t xml:space="preserve">dodává odběrateli zboží, případně služby, v souladu se </w:t>
      </w:r>
      <w:r w:rsidR="00F41121">
        <w:t>smluvním vztahem</w:t>
      </w:r>
    </w:p>
    <w:p w14:paraId="009A8314" w14:textId="77777777" w:rsidR="0005467D" w:rsidRDefault="00870EE6" w:rsidP="007174ED">
      <w:pPr>
        <w:pStyle w:val="Nadpis1"/>
        <w:spacing w:before="360" w:after="120"/>
      </w:pPr>
      <w:r>
        <w:t>Článek 2</w:t>
      </w:r>
      <w:r w:rsidR="00F152F4">
        <w:br/>
      </w:r>
      <w:r w:rsidR="00D274E4">
        <w:t>Technické požadavky na lešení</w:t>
      </w:r>
      <w:r w:rsidR="0032234D">
        <w:t xml:space="preserve"> </w:t>
      </w:r>
    </w:p>
    <w:p w14:paraId="42A34AA4" w14:textId="77777777" w:rsidR="001B57B4" w:rsidRDefault="00D274E4" w:rsidP="00F209DF">
      <w:pPr>
        <w:spacing w:before="120" w:after="120" w:line="240" w:lineRule="auto"/>
        <w:jc w:val="both"/>
      </w:pPr>
      <w:r w:rsidRPr="00D274E4">
        <w:rPr>
          <w:b/>
        </w:rPr>
        <w:t>2.1</w:t>
      </w:r>
      <w:r>
        <w:tab/>
      </w:r>
      <w:r w:rsidR="009742C8">
        <w:t xml:space="preserve">Každé lešení musí být založeno tak, aby jeho konstrukcí a provozem pokud možno nebyl dotčen okolní </w:t>
      </w:r>
      <w:r>
        <w:tab/>
      </w:r>
      <w:r w:rsidR="009742C8">
        <w:t xml:space="preserve">provoz areálu </w:t>
      </w:r>
      <w:r w:rsidR="008303D5">
        <w:t>UE</w:t>
      </w:r>
      <w:r w:rsidR="009742C8">
        <w:t xml:space="preserve"> nebo takové omezení bylo </w:t>
      </w:r>
      <w:r w:rsidR="001B57B4">
        <w:t>minimalizováno</w:t>
      </w:r>
      <w:r w:rsidR="00A82394">
        <w:t>.</w:t>
      </w:r>
    </w:p>
    <w:p w14:paraId="0D734E26" w14:textId="760A0123" w:rsidR="0032234D" w:rsidRDefault="00A82394" w:rsidP="00F209DF">
      <w:pPr>
        <w:spacing w:before="120" w:after="120" w:line="240" w:lineRule="auto"/>
        <w:jc w:val="both"/>
      </w:pPr>
      <w:r>
        <w:rPr>
          <w:b/>
        </w:rPr>
        <w:t>2</w:t>
      </w:r>
      <w:r w:rsidR="00D274E4">
        <w:rPr>
          <w:b/>
        </w:rPr>
        <w:t>.2</w:t>
      </w:r>
      <w:r w:rsidR="007B5C21">
        <w:tab/>
      </w:r>
      <w:r w:rsidR="00C8755B" w:rsidRPr="00F50A62">
        <w:t xml:space="preserve">Lešení lze použít jen v provedení, které odpovídá průvodní dokumentaci a návodům na montáž a </w:t>
      </w:r>
      <w:r w:rsidR="00A65CA9">
        <w:tab/>
      </w:r>
      <w:r w:rsidR="00C8755B" w:rsidRPr="00F50A62">
        <w:t xml:space="preserve">používání. Pokud dokumentace nepokrývá zamýšlené konstrukční uspořádání, musí být odborně </w:t>
      </w:r>
      <w:r w:rsidR="00A65CA9">
        <w:tab/>
      </w:r>
      <w:r w:rsidR="00C8755B" w:rsidRPr="00F50A62">
        <w:t>způsobilou osobou</w:t>
      </w:r>
      <w:r w:rsidR="0032234D">
        <w:t xml:space="preserve"> </w:t>
      </w:r>
      <w:r w:rsidR="00C8755B">
        <w:t>pro dočasné stavební konstrukce</w:t>
      </w:r>
      <w:r w:rsidR="00D70BCD">
        <w:t xml:space="preserve"> </w:t>
      </w:r>
      <w:r w:rsidR="00C8755B">
        <w:t>(projektant</w:t>
      </w:r>
      <w:r w:rsidR="00227423">
        <w:t>em</w:t>
      </w:r>
      <w:r w:rsidR="00C8755B">
        <w:t xml:space="preserve"> lešení)</w:t>
      </w:r>
      <w:r w:rsidR="00C8755B" w:rsidRPr="00F50A62">
        <w:t xml:space="preserve"> proveden individuální </w:t>
      </w:r>
      <w:r w:rsidR="0032234D">
        <w:tab/>
      </w:r>
      <w:r w:rsidR="00C8755B" w:rsidRPr="00F50A62">
        <w:t xml:space="preserve">výpočet pevnosti a stability kromě případů, kdy je konstrukce montována ve shodě s uspořádáním </w:t>
      </w:r>
      <w:r w:rsidR="0032234D">
        <w:tab/>
      </w:r>
      <w:r w:rsidR="00C8755B" w:rsidRPr="00F50A62">
        <w:t>obsaženým v české technické normě</w:t>
      </w:r>
      <w:r w:rsidR="00831440">
        <w:t>.</w:t>
      </w:r>
      <w:r w:rsidR="00C8755B" w:rsidRPr="00F50A62">
        <w:t xml:space="preserve"> </w:t>
      </w:r>
    </w:p>
    <w:p w14:paraId="1B89BB35" w14:textId="78F0137A" w:rsidR="00C8755B" w:rsidRDefault="00A82394" w:rsidP="00F209DF">
      <w:pPr>
        <w:spacing w:before="120" w:after="120" w:line="240" w:lineRule="auto"/>
        <w:jc w:val="both"/>
      </w:pPr>
      <w:r>
        <w:rPr>
          <w:b/>
        </w:rPr>
        <w:t>2</w:t>
      </w:r>
      <w:r w:rsidR="00D274E4">
        <w:rPr>
          <w:b/>
        </w:rPr>
        <w:t>.3</w:t>
      </w:r>
      <w:r w:rsidR="00C8755B">
        <w:tab/>
      </w:r>
      <w:r w:rsidR="00C8755B" w:rsidRPr="00F50A62">
        <w:t>Praco</w:t>
      </w:r>
      <w:r w:rsidR="006A11E4">
        <w:t>vní plošiny musí být alespoň 0,6 m</w:t>
      </w:r>
      <w:r w:rsidR="00C8755B" w:rsidRPr="00F50A62">
        <w:t xml:space="preserve"> široké. </w:t>
      </w:r>
      <w:r w:rsidR="00C8755B" w:rsidRPr="00667E8E">
        <w:t xml:space="preserve">Podlahy z prken nebo fošen se nastavují na čelný </w:t>
      </w:r>
      <w:r w:rsidR="00A65CA9">
        <w:tab/>
      </w:r>
      <w:r w:rsidR="00C8755B" w:rsidRPr="00667E8E">
        <w:t>sraz na zdvojeném příčníku nebo přesahem konců nad</w:t>
      </w:r>
      <w:r w:rsidR="00C8755B">
        <w:t xml:space="preserve"> </w:t>
      </w:r>
      <w:r w:rsidR="00C8755B" w:rsidRPr="00667E8E">
        <w:t xml:space="preserve">podporujícím příčníkem. Přesah musí činit </w:t>
      </w:r>
      <w:r w:rsidR="00A65CA9">
        <w:tab/>
      </w:r>
      <w:r w:rsidR="006A11E4">
        <w:t xml:space="preserve">nejméně 0,3 </w:t>
      </w:r>
      <w:r w:rsidR="00C8755B" w:rsidRPr="00667E8E">
        <w:t>m na obě strany.</w:t>
      </w:r>
      <w:r w:rsidR="00C8755B">
        <w:t xml:space="preserve"> </w:t>
      </w:r>
      <w:r w:rsidR="00C8755B" w:rsidRPr="00F50A62">
        <w:t>Plošiny či podlahy lešení, na kterých se bude pracovat, musí být</w:t>
      </w:r>
      <w:r w:rsidR="00245BBF">
        <w:t xml:space="preserve"> </w:t>
      </w:r>
      <w:r w:rsidR="00A65CA9">
        <w:tab/>
      </w:r>
      <w:r w:rsidR="00C8755B" w:rsidRPr="00F50A62">
        <w:t>dostatečně pevn</w:t>
      </w:r>
      <w:r w:rsidR="00C8755B">
        <w:t>é</w:t>
      </w:r>
      <w:r w:rsidR="00C8755B" w:rsidRPr="00F50A62">
        <w:t>.</w:t>
      </w:r>
      <w:r w:rsidR="00C8755B" w:rsidRPr="004807C2">
        <w:t xml:space="preserve"> </w:t>
      </w:r>
    </w:p>
    <w:p w14:paraId="0DDFAAF6" w14:textId="01C50BAD" w:rsidR="00C8755B" w:rsidRDefault="00A82394" w:rsidP="00F209DF">
      <w:pPr>
        <w:spacing w:before="120" w:after="120" w:line="240" w:lineRule="auto"/>
        <w:jc w:val="both"/>
      </w:pPr>
      <w:r>
        <w:rPr>
          <w:b/>
        </w:rPr>
        <w:t>2</w:t>
      </w:r>
      <w:r w:rsidR="00C8755B" w:rsidRPr="00A65CA9">
        <w:rPr>
          <w:b/>
        </w:rPr>
        <w:t>.</w:t>
      </w:r>
      <w:r w:rsidR="00D274E4">
        <w:rPr>
          <w:b/>
        </w:rPr>
        <w:t>4</w:t>
      </w:r>
      <w:r w:rsidR="00C8755B">
        <w:tab/>
      </w:r>
      <w:r w:rsidR="00C8755B" w:rsidRPr="00F50A62">
        <w:t xml:space="preserve">Zábradlí lešení se skládá alespoň z horní tyče a zarážky u podlahy (ochranné lišty) o výšce minimálně </w:t>
      </w:r>
      <w:r w:rsidR="00A65CA9">
        <w:tab/>
      </w:r>
      <w:r w:rsidR="00C8755B" w:rsidRPr="00F50A62">
        <w:t xml:space="preserve">0,15 m. Je-li výška podlahy nad okolní úrovní větší než 2 m, musí být prostor mezi horní tyčí a zarážkou </w:t>
      </w:r>
      <w:r w:rsidR="00A65CA9">
        <w:tab/>
      </w:r>
      <w:r w:rsidR="00C8755B" w:rsidRPr="00F50A62">
        <w:t xml:space="preserve">u podlahy zajištěn proti propadnutí osob osazením jedné nebo více středních tyčí, případně jiné vhodné </w:t>
      </w:r>
      <w:r w:rsidR="00A65CA9">
        <w:tab/>
      </w:r>
      <w:r w:rsidR="00C8755B" w:rsidRPr="00F50A62">
        <w:t>výplně. Za dostatečnou</w:t>
      </w:r>
      <w:r w:rsidR="00E642AB">
        <w:t xml:space="preserve"> ochranu proti pádu</w:t>
      </w:r>
      <w:r w:rsidR="00C8755B" w:rsidRPr="00F50A62">
        <w:t xml:space="preserve"> se považuje výška horní tyče nejméně 1,1 m nad podlahou</w:t>
      </w:r>
      <w:r w:rsidR="00A72C31">
        <w:t xml:space="preserve">, </w:t>
      </w:r>
      <w:r w:rsidR="00E642AB">
        <w:tab/>
        <w:t>mimo</w:t>
      </w:r>
      <w:r w:rsidR="00A72C31">
        <w:t xml:space="preserve"> lešení, na která se vztahuje</w:t>
      </w:r>
      <w:r w:rsidR="00E642AB">
        <w:t xml:space="preserve"> dle ustanovení příslušných technických norem a zvláštního </w:t>
      </w:r>
      <w:r w:rsidR="00E642AB">
        <w:tab/>
        <w:t>právního předpisu</w:t>
      </w:r>
      <w:r w:rsidR="00A72C31">
        <w:t xml:space="preserve"> výjimka</w:t>
      </w:r>
      <w:r w:rsidR="00E642AB">
        <w:t xml:space="preserve"> vyžadující výšku zábradlí 1 m</w:t>
      </w:r>
      <w:r w:rsidR="00C8755B" w:rsidRPr="00F50A62">
        <w:t>.</w:t>
      </w:r>
      <w:r w:rsidR="00C8755B" w:rsidRPr="00D30399">
        <w:rPr>
          <w:rFonts w:asciiTheme="minorHAnsi" w:eastAsiaTheme="minorHAnsi" w:hAnsiTheme="minorHAnsi" w:cstheme="minorBidi"/>
        </w:rPr>
        <w:t xml:space="preserve"> </w:t>
      </w:r>
      <w:r w:rsidR="00C8755B" w:rsidRPr="004807C2">
        <w:t xml:space="preserve">Volná mezera mezi vnitřním nechráněným </w:t>
      </w:r>
      <w:r w:rsidR="00E642AB">
        <w:tab/>
      </w:r>
      <w:r w:rsidR="00C8755B" w:rsidRPr="004807C2">
        <w:t>okrajem podlahy lešení a přilehlé stě</w:t>
      </w:r>
      <w:r w:rsidR="00C8755B">
        <w:t xml:space="preserve">ny </w:t>
      </w:r>
      <w:r w:rsidR="006A11E4">
        <w:t xml:space="preserve">nesmí být větší než 0,25 </w:t>
      </w:r>
      <w:r w:rsidR="00C8755B" w:rsidRPr="004807C2">
        <w:t xml:space="preserve">m. Je-li z jakýchkoli důvodů nutná </w:t>
      </w:r>
      <w:r w:rsidR="00E642AB">
        <w:tab/>
      </w:r>
      <w:r w:rsidR="00C8755B" w:rsidRPr="004807C2">
        <w:t>mezera širš</w:t>
      </w:r>
      <w:r w:rsidR="00C8755B">
        <w:t xml:space="preserve">í, musí být osoby </w:t>
      </w:r>
      <w:r w:rsidR="00C8755B" w:rsidRPr="004807C2">
        <w:t>chráněny proti pádu</w:t>
      </w:r>
      <w:r w:rsidR="00C8755B">
        <w:t xml:space="preserve">. </w:t>
      </w:r>
      <w:r w:rsidR="00C8755B" w:rsidRPr="004807C2">
        <w:t xml:space="preserve">Při šířce volné mezery do </w:t>
      </w:r>
      <w:r w:rsidR="006A11E4">
        <w:t>0,4</w:t>
      </w:r>
      <w:r w:rsidR="00C8755B" w:rsidRPr="004807C2">
        <w:t xml:space="preserve"> m může </w:t>
      </w:r>
      <w:r w:rsidR="00A72C31">
        <w:t xml:space="preserve">být </w:t>
      </w:r>
      <w:r w:rsidR="00C8755B" w:rsidRPr="004807C2">
        <w:t xml:space="preserve">zábradlí </w:t>
      </w:r>
      <w:r w:rsidR="00E642AB">
        <w:tab/>
      </w:r>
      <w:r w:rsidR="00C8755B" w:rsidRPr="004807C2">
        <w:t>pouze jednotyčové bez zarážky u podlahy.</w:t>
      </w:r>
    </w:p>
    <w:p w14:paraId="58AE5683" w14:textId="340CE88E" w:rsidR="00C8755B" w:rsidRPr="00F8213A" w:rsidRDefault="00A82394" w:rsidP="00F209DF">
      <w:pPr>
        <w:spacing w:before="120" w:after="120" w:line="240" w:lineRule="auto"/>
        <w:jc w:val="both"/>
        <w:rPr>
          <w:rFonts w:asciiTheme="minorHAnsi" w:eastAsiaTheme="minorHAnsi" w:hAnsiTheme="minorHAnsi" w:cstheme="minorBidi"/>
          <w:color w:val="FF0000"/>
        </w:rPr>
      </w:pPr>
      <w:r>
        <w:rPr>
          <w:b/>
        </w:rPr>
        <w:t>2</w:t>
      </w:r>
      <w:r w:rsidR="00C8755B" w:rsidRPr="00A65CA9">
        <w:rPr>
          <w:b/>
        </w:rPr>
        <w:t>.</w:t>
      </w:r>
      <w:r w:rsidR="00D274E4">
        <w:rPr>
          <w:b/>
        </w:rPr>
        <w:t>5</w:t>
      </w:r>
      <w:r w:rsidR="00C8755B">
        <w:tab/>
      </w:r>
      <w:r w:rsidR="00C8755B" w:rsidRPr="00F50A62">
        <w:t xml:space="preserve">Lešení musí být postaveno na pevném podloží. Lešení musí být vhodně ukotveno, zejména provádí-li se </w:t>
      </w:r>
      <w:r w:rsidR="00A65CA9" w:rsidRPr="00F8213A">
        <w:rPr>
          <w:color w:val="FF0000"/>
        </w:rPr>
        <w:tab/>
      </w:r>
      <w:r w:rsidR="00C8755B" w:rsidRPr="00F8213A">
        <w:t>z něho práce jako oplachování apod. (reakční síly).</w:t>
      </w:r>
      <w:r w:rsidR="00C8755B" w:rsidRPr="00F8213A">
        <w:rPr>
          <w:rFonts w:asciiTheme="minorHAnsi" w:eastAsiaTheme="minorHAnsi" w:hAnsiTheme="minorHAnsi" w:cstheme="minorBidi"/>
        </w:rPr>
        <w:t xml:space="preserve"> </w:t>
      </w:r>
    </w:p>
    <w:p w14:paraId="704D1B24" w14:textId="34AA9165" w:rsidR="001C1D6B" w:rsidRPr="00350C21" w:rsidRDefault="001C1D6B" w:rsidP="00F209DF">
      <w:pPr>
        <w:spacing w:before="120" w:after="120" w:line="240" w:lineRule="auto"/>
        <w:jc w:val="both"/>
        <w:rPr>
          <w:rFonts w:asciiTheme="minorHAnsi" w:eastAsiaTheme="minorHAnsi" w:hAnsiTheme="minorHAnsi" w:cstheme="minorBidi"/>
        </w:rPr>
      </w:pPr>
      <w:r w:rsidRPr="00350C21">
        <w:rPr>
          <w:rFonts w:asciiTheme="minorHAnsi" w:eastAsiaTheme="minorHAnsi" w:hAnsiTheme="minorHAnsi" w:cstheme="minorBidi"/>
          <w:b/>
        </w:rPr>
        <w:t>2.6</w:t>
      </w:r>
      <w:r w:rsidR="00783AE9" w:rsidRPr="00350C21">
        <w:rPr>
          <w:rFonts w:asciiTheme="minorHAnsi" w:eastAsiaTheme="minorHAnsi" w:hAnsiTheme="minorHAnsi" w:cstheme="minorBidi"/>
          <w:b/>
        </w:rPr>
        <w:tab/>
      </w:r>
      <w:r w:rsidR="00783AE9" w:rsidRPr="00350C21">
        <w:rPr>
          <w:rFonts w:asciiTheme="minorHAnsi" w:eastAsiaTheme="minorHAnsi" w:hAnsiTheme="minorHAnsi" w:cstheme="minorBidi"/>
        </w:rPr>
        <w:t xml:space="preserve">Konstrukce lešení převyšující střechu (úroveň hřebene, atiky) přilehlých budov, popřípadě jiných </w:t>
      </w:r>
      <w:r w:rsidR="00783AE9" w:rsidRPr="00350C21">
        <w:rPr>
          <w:rFonts w:asciiTheme="minorHAnsi" w:eastAsiaTheme="minorHAnsi" w:hAnsiTheme="minorHAnsi" w:cstheme="minorBidi"/>
        </w:rPr>
        <w:tab/>
        <w:t xml:space="preserve">objektů (věží, komínů, nádrží apod.) se musí uzemnit na ochranu před bleskem. Vzájemné vzdálenosti </w:t>
      </w:r>
      <w:r w:rsidR="00783AE9" w:rsidRPr="00350C21">
        <w:rPr>
          <w:rFonts w:asciiTheme="minorHAnsi" w:eastAsiaTheme="minorHAnsi" w:hAnsiTheme="minorHAnsi" w:cstheme="minorBidi"/>
        </w:rPr>
        <w:tab/>
        <w:t>svodů jednotlivých uzemnění nesmí překročit 30 m.</w:t>
      </w:r>
    </w:p>
    <w:p w14:paraId="3339D3CE" w14:textId="77777777" w:rsidR="009D4A5A" w:rsidRDefault="009D4A5A" w:rsidP="007174ED">
      <w:pPr>
        <w:pStyle w:val="Nadpis1"/>
        <w:spacing w:before="360" w:after="120"/>
      </w:pPr>
      <w:r>
        <w:t>Článek 3</w:t>
      </w:r>
      <w:r>
        <w:br/>
        <w:t>Montáž, demontáž a úpravy lešení</w:t>
      </w:r>
    </w:p>
    <w:p w14:paraId="4C7F551C" w14:textId="0170ADA4" w:rsidR="009742C8" w:rsidRPr="00350C21" w:rsidRDefault="009D4A5A" w:rsidP="00F41121">
      <w:pPr>
        <w:spacing w:before="120" w:after="120" w:line="240" w:lineRule="auto"/>
        <w:jc w:val="both"/>
        <w:rPr>
          <w:b/>
          <w:sz w:val="24"/>
          <w:szCs w:val="24"/>
        </w:rPr>
      </w:pPr>
      <w:r>
        <w:rPr>
          <w:rFonts w:eastAsiaTheme="minorHAnsi" w:cs="Arial"/>
          <w:b/>
        </w:rPr>
        <w:t>3</w:t>
      </w:r>
      <w:r w:rsidR="007B5C21" w:rsidRPr="00A65CA9">
        <w:rPr>
          <w:rFonts w:eastAsiaTheme="minorHAnsi" w:cs="Arial"/>
          <w:b/>
        </w:rPr>
        <w:t>.1</w:t>
      </w:r>
      <w:r w:rsidR="007B5C21">
        <w:rPr>
          <w:rFonts w:eastAsiaTheme="minorHAnsi" w:cs="Arial"/>
        </w:rPr>
        <w:tab/>
      </w:r>
      <w:r w:rsidR="009742C8" w:rsidRPr="00350C21">
        <w:rPr>
          <w:rFonts w:eastAsiaTheme="minorHAnsi" w:cs="Arial"/>
        </w:rPr>
        <w:t xml:space="preserve">Montáž, demontáž a úprava lešení </w:t>
      </w:r>
      <w:r w:rsidR="00D274E4" w:rsidRPr="00350C21">
        <w:rPr>
          <w:rFonts w:eastAsiaTheme="minorHAnsi" w:cs="Arial"/>
        </w:rPr>
        <w:t>na</w:t>
      </w:r>
      <w:r w:rsidR="00227423">
        <w:rPr>
          <w:rFonts w:eastAsiaTheme="minorHAnsi" w:cs="Arial"/>
        </w:rPr>
        <w:t xml:space="preserve"> staveništích projektů</w:t>
      </w:r>
      <w:r w:rsidR="003905E8" w:rsidRPr="00350C21">
        <w:rPr>
          <w:rFonts w:eastAsiaTheme="minorHAnsi" w:cs="Arial"/>
        </w:rPr>
        <w:t xml:space="preserve"> nebo</w:t>
      </w:r>
      <w:r w:rsidR="00D274E4" w:rsidRPr="00350C21">
        <w:rPr>
          <w:rFonts w:eastAsiaTheme="minorHAnsi" w:cs="Arial"/>
        </w:rPr>
        <w:t xml:space="preserve"> pracovištích UE</w:t>
      </w:r>
      <w:r w:rsidR="009742C8" w:rsidRPr="00350C21">
        <w:rPr>
          <w:rFonts w:eastAsiaTheme="minorHAnsi" w:cs="Arial"/>
        </w:rPr>
        <w:t xml:space="preserve"> bude prováděna </w:t>
      </w:r>
      <w:r w:rsidR="00783AE9" w:rsidRPr="00350C21">
        <w:rPr>
          <w:rFonts w:eastAsiaTheme="minorHAnsi" w:cs="Arial"/>
        </w:rPr>
        <w:t>dle</w:t>
      </w:r>
      <w:r w:rsidR="009742C8" w:rsidRPr="00350C21">
        <w:rPr>
          <w:rFonts w:eastAsiaTheme="minorHAnsi" w:cs="Arial"/>
        </w:rPr>
        <w:t xml:space="preserve"> </w:t>
      </w:r>
      <w:r w:rsidR="00783AE9" w:rsidRPr="00350C21">
        <w:rPr>
          <w:rFonts w:eastAsiaTheme="minorHAnsi" w:cs="Arial"/>
        </w:rPr>
        <w:tab/>
        <w:t>platných technický</w:t>
      </w:r>
      <w:r w:rsidR="000701EA" w:rsidRPr="00350C21">
        <w:rPr>
          <w:rFonts w:eastAsiaTheme="minorHAnsi" w:cs="Arial"/>
        </w:rPr>
        <w:t>ch</w:t>
      </w:r>
      <w:r w:rsidR="00783AE9" w:rsidRPr="00350C21">
        <w:rPr>
          <w:rFonts w:eastAsiaTheme="minorHAnsi" w:cs="Arial"/>
        </w:rPr>
        <w:t xml:space="preserve"> norem </w:t>
      </w:r>
      <w:r w:rsidR="000701EA" w:rsidRPr="00350C21">
        <w:rPr>
          <w:rFonts w:eastAsiaTheme="minorHAnsi" w:cs="Arial"/>
        </w:rPr>
        <w:t>uvedených v</w:t>
      </w:r>
      <w:r w:rsidR="00783AE9" w:rsidRPr="00350C21">
        <w:rPr>
          <w:rFonts w:eastAsiaTheme="minorHAnsi" w:cs="Arial"/>
        </w:rPr>
        <w:t xml:space="preserve"> P</w:t>
      </w:r>
      <w:r w:rsidR="000701EA" w:rsidRPr="00350C21">
        <w:rPr>
          <w:rFonts w:eastAsiaTheme="minorHAnsi" w:cs="Arial"/>
        </w:rPr>
        <w:t>říloze č. 1 tohoto rozhodnutí</w:t>
      </w:r>
      <w:r w:rsidR="00783AE9" w:rsidRPr="00350C21">
        <w:rPr>
          <w:rFonts w:eastAsiaTheme="minorHAnsi" w:cs="Arial"/>
        </w:rPr>
        <w:t xml:space="preserve">, postupů </w:t>
      </w:r>
      <w:r w:rsidR="009742C8" w:rsidRPr="00350C21">
        <w:rPr>
          <w:rFonts w:eastAsiaTheme="minorHAnsi" w:cs="Arial"/>
        </w:rPr>
        <w:t xml:space="preserve">stanovených </w:t>
      </w:r>
      <w:r w:rsidR="000701EA" w:rsidRPr="00350C21">
        <w:rPr>
          <w:rFonts w:eastAsiaTheme="minorHAnsi" w:cs="Arial"/>
        </w:rPr>
        <w:lastRenderedPageBreak/>
        <w:tab/>
      </w:r>
      <w:r w:rsidR="009742C8" w:rsidRPr="00350C21">
        <w:rPr>
          <w:rFonts w:eastAsiaTheme="minorHAnsi" w:cs="Arial"/>
        </w:rPr>
        <w:t xml:space="preserve">výrobcem v manuálu příslušného typu (značky) lešení, popř. </w:t>
      </w:r>
      <w:r w:rsidR="00783AE9" w:rsidRPr="00350C21">
        <w:rPr>
          <w:rFonts w:eastAsiaTheme="minorHAnsi" w:cs="Arial"/>
        </w:rPr>
        <w:t xml:space="preserve">technologického postupu dle </w:t>
      </w:r>
      <w:r w:rsidR="009742C8" w:rsidRPr="00350C21">
        <w:rPr>
          <w:rFonts w:eastAsiaTheme="minorHAnsi" w:cs="Arial"/>
        </w:rPr>
        <w:t xml:space="preserve">individuální </w:t>
      </w:r>
      <w:r w:rsidR="000701EA" w:rsidRPr="00350C21">
        <w:rPr>
          <w:rFonts w:eastAsiaTheme="minorHAnsi" w:cs="Arial"/>
        </w:rPr>
        <w:tab/>
      </w:r>
      <w:r w:rsidR="009742C8" w:rsidRPr="00350C21">
        <w:rPr>
          <w:rFonts w:eastAsiaTheme="minorHAnsi" w:cs="Arial"/>
        </w:rPr>
        <w:t>projektové dokumentace ke konstrukci lešení.</w:t>
      </w:r>
    </w:p>
    <w:p w14:paraId="4BF0F3C1" w14:textId="2BA2D877" w:rsidR="00384DE1" w:rsidRPr="00C0004B" w:rsidRDefault="009D4A5A" w:rsidP="00F41121">
      <w:pPr>
        <w:spacing w:before="120" w:after="120" w:line="240" w:lineRule="auto"/>
        <w:jc w:val="both"/>
        <w:rPr>
          <w:rFonts w:eastAsiaTheme="minorHAnsi" w:cs="Arial"/>
        </w:rPr>
      </w:pPr>
      <w:r>
        <w:rPr>
          <w:rFonts w:eastAsiaTheme="minorHAnsi" w:cs="Arial"/>
          <w:b/>
        </w:rPr>
        <w:t>3</w:t>
      </w:r>
      <w:r w:rsidR="009742C8" w:rsidRPr="00A82394">
        <w:rPr>
          <w:rFonts w:eastAsiaTheme="minorHAnsi" w:cs="Arial"/>
          <w:b/>
        </w:rPr>
        <w:t>.2</w:t>
      </w:r>
      <w:r w:rsidR="009742C8">
        <w:rPr>
          <w:rFonts w:eastAsiaTheme="minorHAnsi" w:cs="Arial"/>
        </w:rPr>
        <w:tab/>
      </w:r>
      <w:r w:rsidR="007B5C21" w:rsidRPr="00C0004B">
        <w:rPr>
          <w:rFonts w:eastAsiaTheme="minorHAnsi" w:cs="Arial"/>
        </w:rPr>
        <w:t xml:space="preserve">Na lešení v montáži, demontáži nebo při provádění úprav musí být všechny přístupy na lešení opatřeny </w:t>
      </w:r>
      <w:r w:rsidR="00A65CA9" w:rsidRPr="00C0004B">
        <w:rPr>
          <w:rFonts w:eastAsiaTheme="minorHAnsi" w:cs="Arial"/>
        </w:rPr>
        <w:tab/>
      </w:r>
      <w:r w:rsidR="007B5C21" w:rsidRPr="00C0004B">
        <w:rPr>
          <w:rFonts w:eastAsiaTheme="minorHAnsi" w:cs="Arial"/>
        </w:rPr>
        <w:t>zákazem vstupu a označeny firmou, která lešení s</w:t>
      </w:r>
      <w:r w:rsidR="00245BBF" w:rsidRPr="00C0004B">
        <w:rPr>
          <w:rFonts w:eastAsiaTheme="minorHAnsi" w:cs="Arial"/>
        </w:rPr>
        <w:t xml:space="preserve">taví nebo na něm provádí úpravy, </w:t>
      </w:r>
      <w:r w:rsidR="007B5C21" w:rsidRPr="00C0004B">
        <w:rPr>
          <w:rFonts w:eastAsiaTheme="minorHAnsi" w:cs="Arial"/>
        </w:rPr>
        <w:t xml:space="preserve">například tabulkou </w:t>
      </w:r>
      <w:r w:rsidR="00A65CA9" w:rsidRPr="00C0004B">
        <w:rPr>
          <w:rFonts w:eastAsiaTheme="minorHAnsi" w:cs="Arial"/>
        </w:rPr>
        <w:tab/>
      </w:r>
      <w:r w:rsidR="00C0004B">
        <w:rPr>
          <w:rFonts w:eastAsiaTheme="minorHAnsi" w:cs="Arial"/>
        </w:rPr>
        <w:t>„</w:t>
      </w:r>
      <w:r w:rsidR="0073399B">
        <w:rPr>
          <w:rFonts w:eastAsiaTheme="minorHAnsi" w:cs="Arial"/>
        </w:rPr>
        <w:t>zákaz vstupu na lešení</w:t>
      </w:r>
      <w:r w:rsidR="007B5C21" w:rsidRPr="00C0004B">
        <w:rPr>
          <w:rFonts w:eastAsiaTheme="minorHAnsi" w:cs="Arial"/>
        </w:rPr>
        <w:t>“</w:t>
      </w:r>
      <w:r w:rsidR="003B60FA">
        <w:rPr>
          <w:rFonts w:eastAsiaTheme="minorHAnsi" w:cs="Arial"/>
        </w:rPr>
        <w:t xml:space="preserve"> </w:t>
      </w:r>
      <w:r w:rsidR="00C3699C">
        <w:rPr>
          <w:rFonts w:eastAsiaTheme="minorHAnsi" w:cs="Arial"/>
        </w:rPr>
        <w:t>(</w:t>
      </w:r>
      <w:r w:rsidR="003B60FA">
        <w:rPr>
          <w:rFonts w:eastAsiaTheme="minorHAnsi" w:cs="Arial"/>
        </w:rPr>
        <w:t>viz</w:t>
      </w:r>
      <w:r w:rsidR="003E22A2" w:rsidRPr="00C0004B">
        <w:rPr>
          <w:rFonts w:eastAsiaTheme="minorHAnsi" w:cs="Arial"/>
        </w:rPr>
        <w:t xml:space="preserve"> Příloha č. 2</w:t>
      </w:r>
      <w:r w:rsidR="0015753E">
        <w:rPr>
          <w:rFonts w:eastAsiaTheme="minorHAnsi" w:cs="Arial"/>
        </w:rPr>
        <w:t xml:space="preserve"> tohoto rozhodnutí</w:t>
      </w:r>
      <w:r w:rsidR="00C3699C">
        <w:rPr>
          <w:rFonts w:eastAsiaTheme="minorHAnsi" w:cs="Arial"/>
        </w:rPr>
        <w:t>)</w:t>
      </w:r>
      <w:r w:rsidR="007B5C21" w:rsidRPr="00C0004B">
        <w:rPr>
          <w:rFonts w:eastAsiaTheme="minorHAnsi" w:cs="Arial"/>
        </w:rPr>
        <w:t xml:space="preserve">. </w:t>
      </w:r>
    </w:p>
    <w:p w14:paraId="75C4121F" w14:textId="40F1858D" w:rsidR="007B5C21" w:rsidRPr="00C0004B" w:rsidRDefault="009D4A5A" w:rsidP="00F41121">
      <w:pPr>
        <w:spacing w:before="120" w:after="120" w:line="240" w:lineRule="auto"/>
        <w:jc w:val="both"/>
      </w:pPr>
      <w:r>
        <w:rPr>
          <w:b/>
        </w:rPr>
        <w:t>3.3</w:t>
      </w:r>
      <w:r w:rsidR="007B5C21">
        <w:tab/>
      </w:r>
      <w:r w:rsidR="007B5C21" w:rsidRPr="00C0004B">
        <w:t>Odborně způsobilá osoba</w:t>
      </w:r>
      <w:r w:rsidR="00DA6B09">
        <w:t xml:space="preserve"> </w:t>
      </w:r>
      <w:r w:rsidR="00DA6B09" w:rsidRPr="00C0004B">
        <w:t>(dále jen „OZO“</w:t>
      </w:r>
      <w:r w:rsidR="00DA6B09">
        <w:t xml:space="preserve">) </w:t>
      </w:r>
      <w:r w:rsidR="00806E35">
        <w:t>odpovídá</w:t>
      </w:r>
      <w:r w:rsidR="0015753E">
        <w:t>,</w:t>
      </w:r>
      <w:r w:rsidR="00806E35">
        <w:t xml:space="preserve"> mj. za </w:t>
      </w:r>
      <w:r w:rsidR="007B5C21" w:rsidRPr="00C0004B">
        <w:t xml:space="preserve">správnou montáž lešení v souladu </w:t>
      </w:r>
      <w:r w:rsidR="00DA6B09">
        <w:tab/>
      </w:r>
      <w:r w:rsidR="007B5C21" w:rsidRPr="00C0004B">
        <w:t xml:space="preserve">s návodem k montáži, za volbu vhodného materiálu, za bezvadný stav konstrukcí, spojovacího </w:t>
      </w:r>
      <w:r w:rsidR="00DA6B09">
        <w:tab/>
      </w:r>
      <w:r w:rsidR="007B5C21" w:rsidRPr="00C0004B">
        <w:t xml:space="preserve">materiálu, </w:t>
      </w:r>
      <w:r w:rsidR="00D274E4" w:rsidRPr="00C0004B">
        <w:t>podlahových dílců (podlážek</w:t>
      </w:r>
      <w:r w:rsidR="007B5C21" w:rsidRPr="00C0004B">
        <w:t xml:space="preserve">), fošen, za kotvení a stabilitu lešení, za provedení </w:t>
      </w:r>
      <w:r w:rsidR="00DA6B09">
        <w:tab/>
      </w:r>
      <w:r w:rsidR="007B5C21" w:rsidRPr="00C0004B">
        <w:t xml:space="preserve">bezpečnostních opatření (zábradlí, zarážka u podlahy), za bezpečný přístup na lešení, za opatření pro </w:t>
      </w:r>
      <w:r w:rsidR="00DA6B09">
        <w:tab/>
      </w:r>
      <w:r w:rsidR="007B5C21" w:rsidRPr="00C0004B">
        <w:t>ochranu veřejného zájmu (podchody, záchytné stříšky, ochranné sítě apod.).</w:t>
      </w:r>
    </w:p>
    <w:p w14:paraId="7DF81563" w14:textId="72E9FC98" w:rsidR="0047618D" w:rsidRPr="00C0004B" w:rsidRDefault="009D4A5A" w:rsidP="00F41121">
      <w:pPr>
        <w:spacing w:before="120" w:after="120" w:line="240" w:lineRule="auto"/>
        <w:jc w:val="both"/>
      </w:pPr>
      <w:r>
        <w:rPr>
          <w:b/>
        </w:rPr>
        <w:t>3.4</w:t>
      </w:r>
      <w:r w:rsidR="007B5C21">
        <w:tab/>
      </w:r>
      <w:r w:rsidR="007B5C21" w:rsidRPr="00C0004B">
        <w:t xml:space="preserve">Jakékoliv úpravy na lešení smí provádět pouze </w:t>
      </w:r>
      <w:r w:rsidR="00DA6B09">
        <w:t>OZO</w:t>
      </w:r>
      <w:r w:rsidR="007B5C21" w:rsidRPr="00C0004B">
        <w:t xml:space="preserve">. Na nekompletním lešení v </w:t>
      </w:r>
      <w:r w:rsidR="00AF3B19" w:rsidRPr="00C0004B">
        <w:t xml:space="preserve">montáži, </w:t>
      </w:r>
      <w:r w:rsidR="007B5C21" w:rsidRPr="00C0004B">
        <w:t xml:space="preserve">demontáži </w:t>
      </w:r>
      <w:r w:rsidR="00DA6B09">
        <w:tab/>
      </w:r>
      <w:r w:rsidR="007B5C21" w:rsidRPr="00C0004B">
        <w:t xml:space="preserve">nebo při provádění úprav, které je ponecháno bez dozoru, musí být všechny přístupy opatřeny zákazem </w:t>
      </w:r>
      <w:r w:rsidR="00DA6B09">
        <w:tab/>
      </w:r>
      <w:r w:rsidR="007B5C21" w:rsidRPr="00C0004B">
        <w:t xml:space="preserve">vstupu a na tato lešení musí být fyzicky zamezen přístup (např. odstraněním přístupových žebříků a </w:t>
      </w:r>
      <w:r w:rsidR="00DA6B09">
        <w:tab/>
      </w:r>
      <w:r w:rsidR="007B5C21" w:rsidRPr="00C0004B">
        <w:t>spodních podlah).</w:t>
      </w:r>
    </w:p>
    <w:p w14:paraId="315966FC" w14:textId="77777777" w:rsidR="00846CA7" w:rsidRDefault="009D4A5A" w:rsidP="00F41121">
      <w:pPr>
        <w:spacing w:before="120" w:after="120" w:line="240" w:lineRule="auto"/>
        <w:jc w:val="both"/>
      </w:pPr>
      <w:r>
        <w:rPr>
          <w:b/>
        </w:rPr>
        <w:t>3.5</w:t>
      </w:r>
      <w:r w:rsidR="0032234D">
        <w:rPr>
          <w:b/>
        </w:rPr>
        <w:tab/>
      </w:r>
      <w:r w:rsidR="00577BF2" w:rsidRPr="00577BF2">
        <w:t xml:space="preserve">Používání nestandardních a výrobcem neschválených dílů nebo komponentů </w:t>
      </w:r>
      <w:r w:rsidR="00577BF2" w:rsidRPr="0032234D">
        <w:rPr>
          <w:u w:val="single"/>
        </w:rPr>
        <w:t>je zakázáno</w:t>
      </w:r>
      <w:r w:rsidR="00577BF2" w:rsidRPr="00577BF2">
        <w:t>.</w:t>
      </w:r>
      <w:r w:rsidR="00846CA7">
        <w:t xml:space="preserve"> </w:t>
      </w:r>
    </w:p>
    <w:p w14:paraId="46CB876D" w14:textId="78FF7A58" w:rsidR="006A11E4" w:rsidRDefault="009D4A5A" w:rsidP="00F41121">
      <w:pPr>
        <w:spacing w:before="120" w:after="120" w:line="240" w:lineRule="auto"/>
        <w:jc w:val="both"/>
        <w:rPr>
          <w:bCs/>
        </w:rPr>
      </w:pPr>
      <w:r>
        <w:rPr>
          <w:b/>
        </w:rPr>
        <w:t>3.6</w:t>
      </w:r>
      <w:r w:rsidR="0032234D" w:rsidRPr="0032234D">
        <w:rPr>
          <w:b/>
        </w:rPr>
        <w:tab/>
      </w:r>
      <w:r w:rsidR="00577BF2" w:rsidRPr="00577BF2">
        <w:t>Před zahájením jakékoli lešenářské práce a v jejím průběhu musí zhotovitel</w:t>
      </w:r>
      <w:r w:rsidR="00846762">
        <w:t xml:space="preserve"> lešení</w:t>
      </w:r>
      <w:r w:rsidR="003905E8">
        <w:t xml:space="preserve"> zabezpečit pracoviště </w:t>
      </w:r>
      <w:r w:rsidR="003905E8">
        <w:tab/>
      </w:r>
      <w:r w:rsidR="00C45B58">
        <w:t xml:space="preserve">(pod místy montáže, přestavby nebo demontáže lešení) </w:t>
      </w:r>
      <w:r w:rsidR="00577BF2" w:rsidRPr="00577BF2">
        <w:t>p</w:t>
      </w:r>
      <w:r w:rsidR="003905E8">
        <w:t xml:space="preserve">řed </w:t>
      </w:r>
      <w:r w:rsidR="00C45B58">
        <w:t xml:space="preserve">padajícími </w:t>
      </w:r>
      <w:r w:rsidR="003905E8">
        <w:t xml:space="preserve">předměty nebo </w:t>
      </w:r>
      <w:r w:rsidR="00C45B58">
        <w:t>vstupem</w:t>
      </w:r>
      <w:r w:rsidR="00577BF2" w:rsidRPr="00577BF2">
        <w:t xml:space="preserve"> </w:t>
      </w:r>
      <w:r w:rsidR="003905E8">
        <w:tab/>
      </w:r>
      <w:r w:rsidR="00577BF2" w:rsidRPr="00577BF2">
        <w:t>nepovolaných osob</w:t>
      </w:r>
      <w:r w:rsidR="00A2782E">
        <w:t>, a určit</w:t>
      </w:r>
      <w:r w:rsidR="00C45B58">
        <w:t xml:space="preserve"> o</w:t>
      </w:r>
      <w:r w:rsidR="00980D2D" w:rsidRPr="00C55E64">
        <w:rPr>
          <w:bCs/>
        </w:rPr>
        <w:t>hrožený</w:t>
      </w:r>
      <w:r w:rsidR="00980D2D">
        <w:rPr>
          <w:bCs/>
        </w:rPr>
        <w:t xml:space="preserve"> prostor</w:t>
      </w:r>
      <w:r w:rsidR="00C45B58">
        <w:rPr>
          <w:bCs/>
        </w:rPr>
        <w:t>, který</w:t>
      </w:r>
      <w:r w:rsidR="00980D2D">
        <w:rPr>
          <w:bCs/>
        </w:rPr>
        <w:t xml:space="preserve"> se </w:t>
      </w:r>
      <w:r w:rsidR="00A2782E">
        <w:rPr>
          <w:bCs/>
        </w:rPr>
        <w:t>vymezí</w:t>
      </w:r>
      <w:r w:rsidR="00980D2D">
        <w:rPr>
          <w:bCs/>
        </w:rPr>
        <w:t xml:space="preserve"> od svislice</w:t>
      </w:r>
      <w:r w:rsidR="00980D2D" w:rsidRPr="00C55E64">
        <w:rPr>
          <w:bCs/>
        </w:rPr>
        <w:t xml:space="preserve"> procházející od vnějšího okraje </w:t>
      </w:r>
      <w:r w:rsidR="003905E8">
        <w:rPr>
          <w:bCs/>
        </w:rPr>
        <w:tab/>
      </w:r>
      <w:r w:rsidR="00980D2D" w:rsidRPr="00C55E64">
        <w:rPr>
          <w:bCs/>
        </w:rPr>
        <w:t>voln</w:t>
      </w:r>
      <w:r w:rsidR="00980D2D">
        <w:rPr>
          <w:bCs/>
        </w:rPr>
        <w:t xml:space="preserve">é hrany pádu </w:t>
      </w:r>
      <w:r w:rsidR="00980D2D" w:rsidRPr="00C55E64">
        <w:rPr>
          <w:bCs/>
        </w:rPr>
        <w:t xml:space="preserve">pracoviště ve výšce. </w:t>
      </w:r>
    </w:p>
    <w:p w14:paraId="3CC28DBB" w14:textId="51CCB6D8" w:rsidR="00980D2D" w:rsidRPr="00C55E64" w:rsidRDefault="006A11E4" w:rsidP="00F41121">
      <w:pPr>
        <w:spacing w:before="120" w:after="120" w:line="240" w:lineRule="auto"/>
        <w:jc w:val="both"/>
      </w:pPr>
      <w:r w:rsidRPr="006A11E4">
        <w:rPr>
          <w:b/>
          <w:bCs/>
        </w:rPr>
        <w:t>3.6.1</w:t>
      </w:r>
      <w:r>
        <w:rPr>
          <w:bCs/>
        </w:rPr>
        <w:tab/>
      </w:r>
      <w:r w:rsidR="00A2782E" w:rsidRPr="006A11E4">
        <w:rPr>
          <w:bCs/>
        </w:rPr>
        <w:t>Ohrožený prostor se vymezí</w:t>
      </w:r>
      <w:r w:rsidR="00980D2D" w:rsidRPr="006A11E4">
        <w:rPr>
          <w:bCs/>
        </w:rPr>
        <w:t xml:space="preserve"> takto:</w:t>
      </w:r>
    </w:p>
    <w:p w14:paraId="0EC407EB" w14:textId="6DEF341A" w:rsidR="00980D2D" w:rsidRDefault="00980D2D" w:rsidP="00D23C67">
      <w:pPr>
        <w:numPr>
          <w:ilvl w:val="1"/>
          <w:numId w:val="7"/>
        </w:numPr>
        <w:tabs>
          <w:tab w:val="clear" w:pos="1069"/>
          <w:tab w:val="num" w:pos="720"/>
          <w:tab w:val="num" w:pos="1494"/>
        </w:tabs>
        <w:spacing w:after="0" w:line="240" w:lineRule="auto"/>
        <w:ind w:left="1077" w:hanging="357"/>
        <w:jc w:val="both"/>
      </w:pPr>
      <w:r w:rsidRPr="00C55E64">
        <w:t>1,5 m při práci ve výšce od 3 m do 10 m</w:t>
      </w:r>
      <w:r>
        <w:t>,</w:t>
      </w:r>
    </w:p>
    <w:p w14:paraId="117072B4" w14:textId="421224DA" w:rsidR="00980D2D" w:rsidRDefault="00980D2D" w:rsidP="00D23C67">
      <w:pPr>
        <w:numPr>
          <w:ilvl w:val="1"/>
          <w:numId w:val="7"/>
        </w:numPr>
        <w:tabs>
          <w:tab w:val="clear" w:pos="1069"/>
          <w:tab w:val="num" w:pos="720"/>
          <w:tab w:val="num" w:pos="1494"/>
        </w:tabs>
        <w:spacing w:after="0" w:line="240" w:lineRule="auto"/>
        <w:ind w:left="1077" w:hanging="357"/>
        <w:jc w:val="both"/>
      </w:pPr>
      <w:r w:rsidRPr="00C55E64">
        <w:t>2 m při práci ve výšce nad 10 m do 20 m</w:t>
      </w:r>
      <w:r>
        <w:t>,</w:t>
      </w:r>
    </w:p>
    <w:p w14:paraId="21ED1CF0" w14:textId="2EA97F75" w:rsidR="00980D2D" w:rsidRDefault="00980D2D" w:rsidP="00D23C67">
      <w:pPr>
        <w:numPr>
          <w:ilvl w:val="1"/>
          <w:numId w:val="7"/>
        </w:numPr>
        <w:tabs>
          <w:tab w:val="clear" w:pos="1069"/>
          <w:tab w:val="num" w:pos="720"/>
          <w:tab w:val="num" w:pos="1494"/>
        </w:tabs>
        <w:spacing w:after="0" w:line="240" w:lineRule="auto"/>
        <w:ind w:left="1077" w:hanging="357"/>
        <w:jc w:val="both"/>
      </w:pPr>
      <w:r w:rsidRPr="00C55E64">
        <w:t>2,5 m při práci ve výšce nad 20 m do 30 m</w:t>
      </w:r>
      <w:r>
        <w:t>,</w:t>
      </w:r>
    </w:p>
    <w:p w14:paraId="207BE9D9" w14:textId="2FCFCA07" w:rsidR="00980D2D" w:rsidRDefault="00980D2D" w:rsidP="00D23C67">
      <w:pPr>
        <w:numPr>
          <w:ilvl w:val="1"/>
          <w:numId w:val="7"/>
        </w:numPr>
        <w:tabs>
          <w:tab w:val="clear" w:pos="1069"/>
          <w:tab w:val="num" w:pos="720"/>
          <w:tab w:val="num" w:pos="1494"/>
        </w:tabs>
        <w:spacing w:after="0" w:line="240" w:lineRule="auto"/>
        <w:ind w:left="1077" w:hanging="357"/>
        <w:jc w:val="both"/>
      </w:pPr>
      <w:r w:rsidRPr="00C55E64">
        <w:t>1/10 výšky objektu při práci ve výšce nad 30 m</w:t>
      </w:r>
      <w:r>
        <w:t>.</w:t>
      </w:r>
      <w:r w:rsidRPr="00C55E64">
        <w:t xml:space="preserve"> </w:t>
      </w:r>
    </w:p>
    <w:p w14:paraId="3CEADB8C" w14:textId="0B8B61E9" w:rsidR="00980D2D" w:rsidRPr="006A11E4" w:rsidRDefault="006A11E4" w:rsidP="00F41121">
      <w:pPr>
        <w:spacing w:before="120" w:after="120" w:line="240" w:lineRule="auto"/>
        <w:jc w:val="both"/>
        <w:rPr>
          <w:b/>
        </w:rPr>
      </w:pPr>
      <w:r w:rsidRPr="006A11E4">
        <w:rPr>
          <w:b/>
        </w:rPr>
        <w:t>3.6.2</w:t>
      </w:r>
      <w:r>
        <w:rPr>
          <w:b/>
        </w:rPr>
        <w:tab/>
      </w:r>
      <w:r w:rsidR="00980D2D" w:rsidRPr="00C55E64">
        <w:t xml:space="preserve">Ohrožený </w:t>
      </w:r>
      <w:r w:rsidR="00980D2D">
        <w:t>prostor</w:t>
      </w:r>
      <w:r w:rsidR="00980D2D" w:rsidRPr="00C55E64">
        <w:t xml:space="preserve"> (ochranné pásmo) se vymezuje ohrazením</w:t>
      </w:r>
      <w:r w:rsidR="00980D2D">
        <w:t xml:space="preserve"> -</w:t>
      </w:r>
      <w:r w:rsidR="00980D2D" w:rsidRPr="00C55E64">
        <w:t xml:space="preserve"> dvoutyčovým zábradlím o výšce nejméně </w:t>
      </w:r>
      <w:r w:rsidR="00A2782E">
        <w:tab/>
      </w:r>
      <w:r w:rsidR="00980D2D" w:rsidRPr="00C55E64">
        <w:t>1,1 m</w:t>
      </w:r>
      <w:r w:rsidR="00980D2D">
        <w:t xml:space="preserve"> nebo </w:t>
      </w:r>
      <w:r w:rsidR="00980D2D" w:rsidRPr="00C55E64">
        <w:t xml:space="preserve">oplocením, </w:t>
      </w:r>
      <w:r w:rsidR="00A2782E">
        <w:tab/>
      </w:r>
      <w:r w:rsidR="00980D2D" w:rsidRPr="00C55E64">
        <w:t>doz</w:t>
      </w:r>
      <w:r w:rsidR="00980D2D">
        <w:t>orem k tomu určenou osobou</w:t>
      </w:r>
      <w:r w:rsidR="00980D2D" w:rsidRPr="00C55E64">
        <w:t>, tj. zejména vy</w:t>
      </w:r>
      <w:r w:rsidR="00980D2D">
        <w:t xml:space="preserve">loučením provozu. Jako </w:t>
      </w:r>
      <w:r w:rsidR="00660A10">
        <w:tab/>
      </w:r>
      <w:r w:rsidR="00980D2D">
        <w:t>doplňkové</w:t>
      </w:r>
      <w:r w:rsidR="00227423">
        <w:t xml:space="preserve"> opatření je </w:t>
      </w:r>
      <w:r w:rsidR="00980D2D" w:rsidRPr="00C55E64">
        <w:t>používáno</w:t>
      </w:r>
      <w:r w:rsidR="00980D2D">
        <w:t xml:space="preserve"> ohrazení nebo</w:t>
      </w:r>
      <w:r w:rsidR="00980D2D" w:rsidRPr="00C55E64">
        <w:t xml:space="preserve"> označení zákazovými bezp</w:t>
      </w:r>
      <w:r w:rsidR="00980D2D">
        <w:t xml:space="preserve">ečnostními tabulkami, </w:t>
      </w:r>
      <w:r w:rsidR="00660A10">
        <w:tab/>
      </w:r>
      <w:r w:rsidR="00980D2D">
        <w:t xml:space="preserve">páskami </w:t>
      </w:r>
      <w:r w:rsidR="00980D2D" w:rsidRPr="00C55E64">
        <w:t xml:space="preserve">apod. </w:t>
      </w:r>
    </w:p>
    <w:p w14:paraId="5680B52A" w14:textId="7688BCB8" w:rsidR="00EC4BD3" w:rsidRDefault="00EC4BD3" w:rsidP="00F209DF">
      <w:pPr>
        <w:pStyle w:val="Nadpis1"/>
        <w:spacing w:before="360"/>
      </w:pPr>
      <w:r>
        <w:t>Článek 4</w:t>
      </w:r>
    </w:p>
    <w:p w14:paraId="1459E589" w14:textId="1CC541F9" w:rsidR="009D4A5A" w:rsidRDefault="009D4A5A" w:rsidP="007174ED">
      <w:pPr>
        <w:pStyle w:val="Nadpis1"/>
        <w:spacing w:before="0" w:after="120"/>
      </w:pPr>
      <w:r>
        <w:t>Předávání a přebírání lešení</w:t>
      </w:r>
    </w:p>
    <w:p w14:paraId="1E1898F0" w14:textId="7F0D0489" w:rsidR="00EC4BD3" w:rsidRPr="00AB06C6" w:rsidRDefault="00EC4BD3" w:rsidP="00F209DF">
      <w:pPr>
        <w:spacing w:before="120" w:after="120" w:line="240" w:lineRule="auto"/>
        <w:jc w:val="both"/>
        <w:rPr>
          <w:rFonts w:eastAsiaTheme="minorHAnsi" w:cs="Arial"/>
        </w:rPr>
      </w:pPr>
      <w:r w:rsidRPr="00EC4BD3">
        <w:rPr>
          <w:rFonts w:eastAsiaTheme="minorHAnsi" w:cs="Arial"/>
          <w:b/>
        </w:rPr>
        <w:t>4.1</w:t>
      </w:r>
      <w:r w:rsidRPr="00EC4BD3">
        <w:rPr>
          <w:rFonts w:eastAsiaTheme="minorHAnsi" w:cs="Arial"/>
        </w:rPr>
        <w:tab/>
      </w:r>
      <w:r w:rsidR="00E86F38" w:rsidRPr="00EC4BD3">
        <w:rPr>
          <w:rFonts w:eastAsiaTheme="minorHAnsi" w:cs="Arial"/>
        </w:rPr>
        <w:t>Zástupcem UE</w:t>
      </w:r>
      <w:r w:rsidR="00485820" w:rsidRPr="00EC4BD3">
        <w:rPr>
          <w:rFonts w:eastAsiaTheme="minorHAnsi" w:cs="Arial"/>
        </w:rPr>
        <w:t xml:space="preserve">, </w:t>
      </w:r>
      <w:r w:rsidR="00A75120" w:rsidRPr="00EC4BD3">
        <w:rPr>
          <w:rFonts w:eastAsiaTheme="minorHAnsi" w:cs="Arial"/>
        </w:rPr>
        <w:t xml:space="preserve">který je </w:t>
      </w:r>
      <w:r w:rsidR="00A75120" w:rsidRPr="005B63D4">
        <w:t>oprávněn objednávat montáž nebo demontáž lešení</w:t>
      </w:r>
      <w:r w:rsidR="00A75120" w:rsidRPr="00EC4BD3">
        <w:rPr>
          <w:rFonts w:cs="Calibri"/>
        </w:rPr>
        <w:t>,</w:t>
      </w:r>
      <w:r w:rsidR="005B63D4" w:rsidRPr="005B63D4">
        <w:t xml:space="preserve"> lešení přejímat od </w:t>
      </w:r>
      <w:r w:rsidR="005B63D4" w:rsidRPr="005B63D4">
        <w:tab/>
      </w:r>
      <w:r w:rsidR="00A75120" w:rsidRPr="005B63D4">
        <w:t>odborně způsobilé osoby odpovědné za</w:t>
      </w:r>
      <w:r w:rsidR="00001A4B">
        <w:t xml:space="preserve"> realizaci montáže</w:t>
      </w:r>
      <w:r w:rsidR="00A75120" w:rsidRPr="005B63D4">
        <w:t xml:space="preserve"> lešení</w:t>
      </w:r>
      <w:r w:rsidR="001F433F">
        <w:t xml:space="preserve"> </w:t>
      </w:r>
      <w:r w:rsidR="00DA6B09">
        <w:t xml:space="preserve">(OZO) </w:t>
      </w:r>
      <w:r w:rsidR="00A75120" w:rsidRPr="005B63D4">
        <w:t xml:space="preserve">a dále lešení předávat uživateli </w:t>
      </w:r>
      <w:r w:rsidR="001F433F">
        <w:tab/>
      </w:r>
      <w:r w:rsidR="00A75120" w:rsidRPr="005B63D4">
        <w:t xml:space="preserve">k užívání, </w:t>
      </w:r>
      <w:r w:rsidR="00A75120" w:rsidRPr="00EC4BD3">
        <w:rPr>
          <w:rFonts w:eastAsiaTheme="minorHAnsi" w:cs="Arial"/>
        </w:rPr>
        <w:t>je</w:t>
      </w:r>
      <w:r w:rsidR="00E86F38" w:rsidRPr="00EC4BD3">
        <w:rPr>
          <w:rFonts w:eastAsiaTheme="minorHAnsi" w:cs="Arial"/>
        </w:rPr>
        <w:t>:</w:t>
      </w:r>
    </w:p>
    <w:p w14:paraId="79E86DB9" w14:textId="77777777" w:rsidR="00AB06C6" w:rsidRDefault="00AB06C6" w:rsidP="00F209DF">
      <w:pPr>
        <w:pStyle w:val="Odstavecseseznamem"/>
        <w:numPr>
          <w:ilvl w:val="0"/>
          <w:numId w:val="18"/>
        </w:numPr>
        <w:spacing w:after="0" w:line="240" w:lineRule="auto"/>
        <w:ind w:left="1349" w:hanging="357"/>
        <w:contextualSpacing w:val="0"/>
        <w:jc w:val="both"/>
        <w:sectPr w:rsidR="00AB06C6" w:rsidSect="00AB06C6">
          <w:headerReference w:type="default" r:id="rId8"/>
          <w:footerReference w:type="default" r:id="rId9"/>
          <w:type w:val="continuous"/>
          <w:pgSz w:w="12240" w:h="15840" w:code="1"/>
          <w:pgMar w:top="1134" w:right="1134" w:bottom="1134" w:left="1134" w:header="567" w:footer="567" w:gutter="0"/>
          <w:cols w:space="708"/>
          <w:docGrid w:linePitch="360"/>
        </w:sectPr>
      </w:pPr>
    </w:p>
    <w:p w14:paraId="4CAFF69E" w14:textId="57C9F5D2" w:rsidR="00F209DF" w:rsidRDefault="009E4297" w:rsidP="00F209DF">
      <w:pPr>
        <w:pStyle w:val="Odstavecseseznamem"/>
        <w:numPr>
          <w:ilvl w:val="0"/>
          <w:numId w:val="18"/>
        </w:numPr>
        <w:spacing w:after="0" w:line="240" w:lineRule="auto"/>
        <w:ind w:left="1349" w:hanging="357"/>
        <w:contextualSpacing w:val="0"/>
        <w:jc w:val="both"/>
      </w:pPr>
      <w:r>
        <w:t>I</w:t>
      </w:r>
      <w:r w:rsidR="00F209DF">
        <w:t>nvestiční technik</w:t>
      </w:r>
    </w:p>
    <w:p w14:paraId="7FBD78F8" w14:textId="3A7C14FC" w:rsidR="0008523C" w:rsidRDefault="009E4297" w:rsidP="00F209DF">
      <w:pPr>
        <w:pStyle w:val="Odstavecseseznamem"/>
        <w:numPr>
          <w:ilvl w:val="0"/>
          <w:numId w:val="18"/>
        </w:numPr>
        <w:spacing w:after="0" w:line="240" w:lineRule="auto"/>
        <w:ind w:left="1349" w:hanging="357"/>
        <w:contextualSpacing w:val="0"/>
        <w:jc w:val="both"/>
      </w:pPr>
      <w:r>
        <w:t>M</w:t>
      </w:r>
      <w:r w:rsidR="001A6796">
        <w:t>anažer projektu</w:t>
      </w:r>
    </w:p>
    <w:p w14:paraId="7184C32F" w14:textId="6FBE07B4" w:rsidR="00F209DF" w:rsidRDefault="009E4297" w:rsidP="00F209DF">
      <w:pPr>
        <w:pStyle w:val="Odstavecseseznamem"/>
        <w:numPr>
          <w:ilvl w:val="0"/>
          <w:numId w:val="18"/>
        </w:numPr>
        <w:spacing w:after="0" w:line="240" w:lineRule="auto"/>
        <w:jc w:val="both"/>
      </w:pPr>
      <w:r>
        <w:t>S</w:t>
      </w:r>
      <w:r w:rsidR="00F209DF">
        <w:t>ite manažer</w:t>
      </w:r>
    </w:p>
    <w:p w14:paraId="683A82F1" w14:textId="738D87C8" w:rsidR="00260BD9" w:rsidRDefault="00260BD9" w:rsidP="00F209DF">
      <w:pPr>
        <w:pStyle w:val="Odstavecseseznamem"/>
        <w:numPr>
          <w:ilvl w:val="0"/>
          <w:numId w:val="18"/>
        </w:numPr>
        <w:spacing w:after="0" w:line="240" w:lineRule="auto"/>
        <w:jc w:val="both"/>
      </w:pPr>
      <w:r>
        <w:t>Správce MaR</w:t>
      </w:r>
    </w:p>
    <w:p w14:paraId="1335A884" w14:textId="5B7D76B8" w:rsidR="006A0F62" w:rsidRDefault="009E4297" w:rsidP="00F209DF">
      <w:pPr>
        <w:pStyle w:val="Odstavecseseznamem"/>
        <w:numPr>
          <w:ilvl w:val="0"/>
          <w:numId w:val="18"/>
        </w:numPr>
        <w:spacing w:after="0" w:line="240" w:lineRule="auto"/>
        <w:jc w:val="both"/>
      </w:pPr>
      <w:r>
        <w:t>S</w:t>
      </w:r>
      <w:r w:rsidR="00EC4BD3">
        <w:t>právce primárů</w:t>
      </w:r>
    </w:p>
    <w:p w14:paraId="706542CC" w14:textId="7E3C62D8" w:rsidR="006A0F62" w:rsidRDefault="009E4297" w:rsidP="00F209DF">
      <w:pPr>
        <w:pStyle w:val="Odstavecseseznamem"/>
        <w:numPr>
          <w:ilvl w:val="0"/>
          <w:numId w:val="6"/>
        </w:numPr>
        <w:spacing w:after="0" w:line="240" w:lineRule="auto"/>
        <w:jc w:val="both"/>
      </w:pPr>
      <w:r>
        <w:t>S</w:t>
      </w:r>
      <w:r w:rsidR="001A6796">
        <w:t>právce sekundá</w:t>
      </w:r>
      <w:r w:rsidR="00EC4BD3">
        <w:t>rů</w:t>
      </w:r>
    </w:p>
    <w:p w14:paraId="09F0A6E3" w14:textId="2920206D" w:rsidR="00260BD9" w:rsidRDefault="00260BD9" w:rsidP="00F209DF">
      <w:pPr>
        <w:pStyle w:val="Odstavecseseznamem"/>
        <w:numPr>
          <w:ilvl w:val="0"/>
          <w:numId w:val="6"/>
        </w:numPr>
        <w:spacing w:after="0" w:line="240" w:lineRule="auto"/>
        <w:jc w:val="both"/>
      </w:pPr>
      <w:r>
        <w:t>Správce SKŘ</w:t>
      </w:r>
    </w:p>
    <w:p w14:paraId="5088C326" w14:textId="7759EF7D" w:rsidR="00260BD9" w:rsidRDefault="00260BD9" w:rsidP="00260BD9">
      <w:pPr>
        <w:pStyle w:val="Odstavecseseznamem"/>
        <w:numPr>
          <w:ilvl w:val="0"/>
          <w:numId w:val="6"/>
        </w:numPr>
        <w:spacing w:after="0" w:line="240" w:lineRule="auto"/>
        <w:jc w:val="both"/>
      </w:pPr>
      <w:r>
        <w:t>Technik MaR a elektro</w:t>
      </w:r>
    </w:p>
    <w:p w14:paraId="77F54A0A" w14:textId="1408E792" w:rsidR="00E86F38" w:rsidRDefault="009E4297" w:rsidP="00F209DF">
      <w:pPr>
        <w:pStyle w:val="Odstavecseseznamem"/>
        <w:numPr>
          <w:ilvl w:val="0"/>
          <w:numId w:val="6"/>
        </w:numPr>
        <w:spacing w:after="0" w:line="240" w:lineRule="auto"/>
        <w:jc w:val="both"/>
      </w:pPr>
      <w:r>
        <w:t>T</w:t>
      </w:r>
      <w:r w:rsidR="00EC4BD3">
        <w:t>echnik primáry</w:t>
      </w:r>
    </w:p>
    <w:p w14:paraId="18265553" w14:textId="6FB722E3" w:rsidR="00DA5D03" w:rsidRDefault="009E4297" w:rsidP="00F209DF">
      <w:pPr>
        <w:pStyle w:val="Odstavecseseznamem"/>
        <w:numPr>
          <w:ilvl w:val="0"/>
          <w:numId w:val="6"/>
        </w:numPr>
        <w:spacing w:after="0" w:line="240" w:lineRule="auto"/>
        <w:jc w:val="both"/>
      </w:pPr>
      <w:r>
        <w:t>T</w:t>
      </w:r>
      <w:r w:rsidR="00EC4BD3">
        <w:t>echnik přípravy</w:t>
      </w:r>
    </w:p>
    <w:p w14:paraId="11A41604" w14:textId="3717E859" w:rsidR="00E86F38" w:rsidRDefault="009E4297" w:rsidP="00F209DF">
      <w:pPr>
        <w:pStyle w:val="Odstavecseseznamem"/>
        <w:numPr>
          <w:ilvl w:val="0"/>
          <w:numId w:val="6"/>
        </w:numPr>
        <w:spacing w:after="0" w:line="240" w:lineRule="auto"/>
        <w:jc w:val="both"/>
      </w:pPr>
      <w:r>
        <w:t>T</w:t>
      </w:r>
      <w:r w:rsidR="00EC4BD3">
        <w:t>echnik sekundáry</w:t>
      </w:r>
    </w:p>
    <w:p w14:paraId="1F876284" w14:textId="475FC133" w:rsidR="00BA2DA2" w:rsidRDefault="009E4297" w:rsidP="00BA2DA2">
      <w:pPr>
        <w:pStyle w:val="Odstavecseseznamem"/>
        <w:numPr>
          <w:ilvl w:val="0"/>
          <w:numId w:val="6"/>
        </w:numPr>
        <w:spacing w:after="0" w:line="240" w:lineRule="auto"/>
        <w:ind w:left="1349" w:hanging="357"/>
        <w:contextualSpacing w:val="0"/>
        <w:jc w:val="both"/>
      </w:pPr>
      <w:r>
        <w:t>V</w:t>
      </w:r>
      <w:r w:rsidR="00BA2DA2">
        <w:t>edoucí oddělení realizace projektů</w:t>
      </w:r>
    </w:p>
    <w:p w14:paraId="5BC1EDE1" w14:textId="2DE0ABD2" w:rsidR="00EC4BD3" w:rsidRDefault="009E4297" w:rsidP="00F209DF">
      <w:pPr>
        <w:pStyle w:val="Odstavecseseznamem"/>
        <w:numPr>
          <w:ilvl w:val="0"/>
          <w:numId w:val="6"/>
        </w:numPr>
        <w:spacing w:after="0" w:line="240" w:lineRule="auto"/>
        <w:jc w:val="both"/>
      </w:pPr>
      <w:r>
        <w:t>V</w:t>
      </w:r>
      <w:r w:rsidR="00EC4BD3">
        <w:t>edoucí správce elektrosystémů</w:t>
      </w:r>
    </w:p>
    <w:p w14:paraId="48F8625D" w14:textId="0EB475B3" w:rsidR="00EC4BD3" w:rsidRDefault="009E4297" w:rsidP="00F209DF">
      <w:pPr>
        <w:pStyle w:val="Odstavecseseznamem"/>
        <w:numPr>
          <w:ilvl w:val="0"/>
          <w:numId w:val="6"/>
        </w:numPr>
        <w:spacing w:after="0" w:line="240" w:lineRule="auto"/>
        <w:ind w:left="1349" w:hanging="357"/>
        <w:contextualSpacing w:val="0"/>
      </w:pPr>
      <w:r>
        <w:t>V</w:t>
      </w:r>
      <w:r w:rsidR="00EC4BD3">
        <w:t>edoucí správce ko</w:t>
      </w:r>
      <w:r w:rsidR="00F209DF">
        <w:t xml:space="preserve">telny a </w:t>
      </w:r>
      <w:r w:rsidR="00EC4BD3">
        <w:t>společných technologií</w:t>
      </w:r>
    </w:p>
    <w:p w14:paraId="149BD72C" w14:textId="698F0D59" w:rsidR="007174ED" w:rsidRDefault="009E4297" w:rsidP="007174ED">
      <w:pPr>
        <w:pStyle w:val="Odstavecseseznamem"/>
        <w:numPr>
          <w:ilvl w:val="0"/>
          <w:numId w:val="6"/>
        </w:numPr>
        <w:spacing w:after="0" w:line="240" w:lineRule="auto"/>
        <w:jc w:val="both"/>
      </w:pPr>
      <w:r>
        <w:t>V</w:t>
      </w:r>
      <w:r w:rsidR="00EC4BD3">
        <w:t>edoucí správce strojovny</w:t>
      </w:r>
    </w:p>
    <w:p w14:paraId="4EDAD9B7" w14:textId="161998D2" w:rsidR="00EC4BD3" w:rsidRDefault="009E4297" w:rsidP="00F209DF">
      <w:pPr>
        <w:pStyle w:val="Odstavecseseznamem"/>
        <w:numPr>
          <w:ilvl w:val="0"/>
          <w:numId w:val="6"/>
        </w:numPr>
        <w:spacing w:after="0" w:line="240" w:lineRule="auto"/>
        <w:jc w:val="both"/>
      </w:pPr>
      <w:r>
        <w:t>V</w:t>
      </w:r>
      <w:r w:rsidR="00EC4BD3">
        <w:t>edoucí stavebního oddělení</w:t>
      </w:r>
    </w:p>
    <w:p w14:paraId="28E1060C" w14:textId="77777777" w:rsidR="00AB06C6" w:rsidRDefault="00AB06C6" w:rsidP="00F209DF">
      <w:pPr>
        <w:spacing w:before="120" w:after="0" w:line="240" w:lineRule="auto"/>
        <w:jc w:val="both"/>
        <w:rPr>
          <w:rFonts w:eastAsiaTheme="minorHAnsi" w:cs="Arial"/>
          <w:b/>
        </w:rPr>
        <w:sectPr w:rsidR="00AB06C6" w:rsidSect="00AB06C6">
          <w:type w:val="continuous"/>
          <w:pgSz w:w="12240" w:h="15840" w:code="1"/>
          <w:pgMar w:top="1134" w:right="1134" w:bottom="1134" w:left="1134" w:header="567" w:footer="567" w:gutter="0"/>
          <w:cols w:num="2" w:space="708"/>
          <w:docGrid w:linePitch="360"/>
        </w:sectPr>
      </w:pPr>
    </w:p>
    <w:p w14:paraId="1D2CBB39" w14:textId="64C65CBF" w:rsidR="00496C80" w:rsidRPr="00EC4BD3" w:rsidRDefault="00EC4BD3" w:rsidP="00F209DF">
      <w:pPr>
        <w:spacing w:before="120" w:after="0" w:line="240" w:lineRule="auto"/>
        <w:jc w:val="both"/>
        <w:rPr>
          <w:rFonts w:eastAsiaTheme="minorHAnsi" w:cs="Arial"/>
        </w:rPr>
      </w:pPr>
      <w:r w:rsidRPr="00EC4BD3">
        <w:rPr>
          <w:rFonts w:eastAsiaTheme="minorHAnsi" w:cs="Arial"/>
          <w:b/>
        </w:rPr>
        <w:lastRenderedPageBreak/>
        <w:t>4.2</w:t>
      </w:r>
      <w:r>
        <w:rPr>
          <w:rFonts w:eastAsiaTheme="minorHAnsi" w:cs="Arial"/>
        </w:rPr>
        <w:tab/>
      </w:r>
      <w:r w:rsidR="0064613E" w:rsidRPr="00EC4BD3">
        <w:rPr>
          <w:rFonts w:eastAsiaTheme="minorHAnsi" w:cs="Arial"/>
        </w:rPr>
        <w:t>Zástupce UE</w:t>
      </w:r>
      <w:r w:rsidR="00E57F2D" w:rsidRPr="00EC4BD3">
        <w:rPr>
          <w:rFonts w:eastAsiaTheme="minorHAnsi" w:cs="Arial"/>
        </w:rPr>
        <w:t xml:space="preserve"> </w:t>
      </w:r>
      <w:r w:rsidR="0064613E" w:rsidRPr="00EC4BD3">
        <w:rPr>
          <w:rFonts w:eastAsiaTheme="minorHAnsi" w:cs="Arial"/>
        </w:rPr>
        <w:t>převezme</w:t>
      </w:r>
      <w:r w:rsidR="00420888" w:rsidRPr="00EC4BD3">
        <w:rPr>
          <w:rFonts w:eastAsiaTheme="minorHAnsi" w:cs="Arial"/>
        </w:rPr>
        <w:t xml:space="preserve"> dokončené</w:t>
      </w:r>
      <w:r w:rsidR="0064613E" w:rsidRPr="00EC4BD3">
        <w:rPr>
          <w:rFonts w:eastAsiaTheme="minorHAnsi" w:cs="Arial"/>
        </w:rPr>
        <w:t xml:space="preserve"> </w:t>
      </w:r>
      <w:r w:rsidR="008B6CC3" w:rsidRPr="00EC4BD3">
        <w:rPr>
          <w:rFonts w:eastAsiaTheme="minorHAnsi" w:cs="Arial"/>
        </w:rPr>
        <w:t xml:space="preserve">lešení od </w:t>
      </w:r>
      <w:r w:rsidR="0064613E" w:rsidRPr="00EC4BD3">
        <w:rPr>
          <w:rFonts w:eastAsiaTheme="minorHAnsi" w:cs="Arial"/>
        </w:rPr>
        <w:t>OZO</w:t>
      </w:r>
      <w:r w:rsidR="007836F6" w:rsidRPr="00EC4BD3">
        <w:rPr>
          <w:rFonts w:eastAsiaTheme="minorHAnsi" w:cs="Arial"/>
        </w:rPr>
        <w:t xml:space="preserve"> </w:t>
      </w:r>
      <w:r w:rsidR="0064613E" w:rsidRPr="00EC4BD3">
        <w:rPr>
          <w:rFonts w:eastAsiaTheme="minorHAnsi" w:cs="Arial"/>
        </w:rPr>
        <w:t>prostřednictvím protokolu</w:t>
      </w:r>
      <w:r w:rsidR="00420888" w:rsidRPr="00EC4BD3">
        <w:rPr>
          <w:rFonts w:eastAsiaTheme="minorHAnsi" w:cs="Arial"/>
        </w:rPr>
        <w:t xml:space="preserve"> o předání a převzetí lešení</w:t>
      </w:r>
      <w:r w:rsidR="00420888" w:rsidRPr="00EC4BD3">
        <w:rPr>
          <w:rFonts w:eastAsiaTheme="minorHAnsi" w:cs="Arial"/>
          <w:u w:val="single"/>
        </w:rPr>
        <w:t xml:space="preserve"> </w:t>
      </w:r>
      <w:r w:rsidR="008F3534" w:rsidRPr="00EC4BD3">
        <w:rPr>
          <w:rFonts w:eastAsiaTheme="minorHAnsi" w:cs="Arial"/>
        </w:rPr>
        <w:tab/>
        <w:t xml:space="preserve">(dále jen „protokolu“) </w:t>
      </w:r>
      <w:r w:rsidR="00496C80" w:rsidRPr="00EC4BD3">
        <w:rPr>
          <w:rFonts w:eastAsiaTheme="minorHAnsi" w:cs="Arial"/>
        </w:rPr>
        <w:t>zhotoveného</w:t>
      </w:r>
      <w:r w:rsidR="0064613E" w:rsidRPr="00EC4BD3">
        <w:rPr>
          <w:rFonts w:eastAsiaTheme="minorHAnsi" w:cs="Arial"/>
        </w:rPr>
        <w:t xml:space="preserve"> </w:t>
      </w:r>
      <w:r w:rsidR="000148D4" w:rsidRPr="00EC4BD3">
        <w:rPr>
          <w:rFonts w:eastAsiaTheme="minorHAnsi" w:cs="Arial"/>
        </w:rPr>
        <w:t>v souladu s platnou legislativou a s platnými technickými normami.</w:t>
      </w:r>
      <w:r w:rsidR="00496C80" w:rsidRPr="00EC4BD3">
        <w:rPr>
          <w:rFonts w:eastAsiaTheme="minorHAnsi" w:cs="Arial"/>
        </w:rPr>
        <w:t xml:space="preserve"> </w:t>
      </w:r>
      <w:r w:rsidR="008F3534" w:rsidRPr="00EC4BD3">
        <w:rPr>
          <w:rFonts w:eastAsiaTheme="minorHAnsi" w:cs="Arial"/>
        </w:rPr>
        <w:tab/>
      </w:r>
      <w:r w:rsidR="00496C80" w:rsidRPr="00EC4BD3">
        <w:rPr>
          <w:rFonts w:eastAsiaTheme="minorHAnsi" w:cs="Arial"/>
        </w:rPr>
        <w:t xml:space="preserve">K tomuto účelu </w:t>
      </w:r>
      <w:r w:rsidR="00E57F2D" w:rsidRPr="00EC4BD3">
        <w:rPr>
          <w:rFonts w:eastAsiaTheme="minorHAnsi" w:cs="Arial"/>
        </w:rPr>
        <w:t xml:space="preserve">je </w:t>
      </w:r>
      <w:r w:rsidR="00496C80" w:rsidRPr="00EC4BD3">
        <w:rPr>
          <w:rFonts w:eastAsiaTheme="minorHAnsi" w:cs="Arial"/>
        </w:rPr>
        <w:t>OZO povinna použít</w:t>
      </w:r>
      <w:r w:rsidR="00420888" w:rsidRPr="00EC4BD3">
        <w:rPr>
          <w:rFonts w:eastAsiaTheme="minorHAnsi" w:cs="Arial"/>
        </w:rPr>
        <w:t xml:space="preserve"> formulář</w:t>
      </w:r>
      <w:r w:rsidR="00496C80" w:rsidRPr="00EC4BD3">
        <w:rPr>
          <w:rFonts w:eastAsiaTheme="minorHAnsi" w:cs="Arial"/>
        </w:rPr>
        <w:t xml:space="preserve"> </w:t>
      </w:r>
      <w:r w:rsidR="006A11E4" w:rsidRPr="00EC4BD3">
        <w:rPr>
          <w:rFonts w:eastAsiaTheme="minorHAnsi" w:cs="Arial"/>
        </w:rPr>
        <w:t>„</w:t>
      </w:r>
      <w:r w:rsidR="006A11E4" w:rsidRPr="00EC4BD3">
        <w:rPr>
          <w:rFonts w:eastAsiaTheme="minorHAnsi" w:cs="Arial"/>
          <w:u w:val="single"/>
        </w:rPr>
        <w:t>P</w:t>
      </w:r>
      <w:r w:rsidR="00496C80" w:rsidRPr="00EC4BD3">
        <w:rPr>
          <w:rFonts w:eastAsiaTheme="minorHAnsi" w:cs="Arial"/>
          <w:u w:val="single"/>
        </w:rPr>
        <w:t>rotokol</w:t>
      </w:r>
      <w:r w:rsidR="006A11E4" w:rsidRPr="00EC4BD3">
        <w:rPr>
          <w:rFonts w:eastAsiaTheme="minorHAnsi" w:cs="Arial"/>
          <w:u w:val="single"/>
        </w:rPr>
        <w:t xml:space="preserve"> o předání a převzetí lešení</w:t>
      </w:r>
      <w:r w:rsidR="006A11E4" w:rsidRPr="00EC4BD3">
        <w:rPr>
          <w:rFonts w:eastAsiaTheme="minorHAnsi" w:cs="Arial"/>
        </w:rPr>
        <w:t>“</w:t>
      </w:r>
      <w:r w:rsidR="00496C80" w:rsidRPr="00EC4BD3">
        <w:rPr>
          <w:rFonts w:eastAsiaTheme="minorHAnsi" w:cs="Arial"/>
        </w:rPr>
        <w:t xml:space="preserve">, </w:t>
      </w:r>
      <w:r w:rsidR="00420888" w:rsidRPr="00EC4BD3">
        <w:rPr>
          <w:rFonts w:eastAsiaTheme="minorHAnsi" w:cs="Arial"/>
        </w:rPr>
        <w:t>který je uveden</w:t>
      </w:r>
      <w:r w:rsidR="00496C80" w:rsidRPr="00EC4BD3">
        <w:rPr>
          <w:rFonts w:eastAsiaTheme="minorHAnsi" w:cs="Arial"/>
        </w:rPr>
        <w:t xml:space="preserve"> </w:t>
      </w:r>
      <w:r w:rsidR="008F3534" w:rsidRPr="00EC4BD3">
        <w:rPr>
          <w:rFonts w:eastAsiaTheme="minorHAnsi" w:cs="Arial"/>
        </w:rPr>
        <w:tab/>
      </w:r>
      <w:r w:rsidR="00496C80" w:rsidRPr="00EC4BD3">
        <w:rPr>
          <w:rFonts w:eastAsiaTheme="minorHAnsi" w:cs="Arial"/>
        </w:rPr>
        <w:t xml:space="preserve">v Příloze č. 3 </w:t>
      </w:r>
      <w:r w:rsidR="008F3534" w:rsidRPr="00EC4BD3">
        <w:rPr>
          <w:rFonts w:eastAsiaTheme="minorHAnsi" w:cs="Arial"/>
        </w:rPr>
        <w:t xml:space="preserve">tohoto </w:t>
      </w:r>
      <w:r w:rsidR="001F433F" w:rsidRPr="00EC4BD3">
        <w:rPr>
          <w:rFonts w:eastAsiaTheme="minorHAnsi" w:cs="Arial"/>
        </w:rPr>
        <w:t>r</w:t>
      </w:r>
      <w:r w:rsidR="00496C80" w:rsidRPr="00EC4BD3">
        <w:rPr>
          <w:rFonts w:eastAsiaTheme="minorHAnsi" w:cs="Arial"/>
        </w:rPr>
        <w:t xml:space="preserve">ozhodnutí. </w:t>
      </w:r>
    </w:p>
    <w:p w14:paraId="45B661F2" w14:textId="5A71FB4E" w:rsidR="00E57F2D" w:rsidRDefault="00E57F2D" w:rsidP="00F209DF">
      <w:pPr>
        <w:spacing w:after="0" w:line="240" w:lineRule="auto"/>
        <w:jc w:val="both"/>
        <w:rPr>
          <w:rFonts w:eastAsiaTheme="minorHAnsi" w:cs="Arial"/>
        </w:rPr>
      </w:pPr>
      <w:r>
        <w:rPr>
          <w:rFonts w:eastAsiaTheme="minorHAnsi" w:cs="Arial"/>
        </w:rPr>
        <w:tab/>
      </w:r>
      <w:r w:rsidRPr="00496C80">
        <w:rPr>
          <w:rFonts w:eastAsiaTheme="minorHAnsi" w:cs="Arial"/>
        </w:rPr>
        <w:t xml:space="preserve">Přebírající zástupce </w:t>
      </w:r>
      <w:r w:rsidR="00B91583">
        <w:rPr>
          <w:rFonts w:eastAsiaTheme="minorHAnsi" w:cs="Arial"/>
        </w:rPr>
        <w:t>UE</w:t>
      </w:r>
      <w:r>
        <w:rPr>
          <w:rFonts w:eastAsiaTheme="minorHAnsi" w:cs="Arial"/>
        </w:rPr>
        <w:t xml:space="preserve"> potvrdí převzetí lešení v</w:t>
      </w:r>
      <w:r w:rsidR="008F3534">
        <w:rPr>
          <w:rFonts w:eastAsiaTheme="minorHAnsi" w:cs="Arial"/>
        </w:rPr>
        <w:t> </w:t>
      </w:r>
      <w:r w:rsidRPr="00A040D6">
        <w:rPr>
          <w:rFonts w:eastAsiaTheme="minorHAnsi" w:cs="Arial"/>
          <w:b/>
        </w:rPr>
        <w:t>protokolu</w:t>
      </w:r>
      <w:r w:rsidR="008F3534" w:rsidRPr="008F3534">
        <w:rPr>
          <w:rFonts w:eastAsiaTheme="minorHAnsi" w:cs="Arial"/>
        </w:rPr>
        <w:t xml:space="preserve"> </w:t>
      </w:r>
      <w:r w:rsidRPr="008F3534">
        <w:rPr>
          <w:rFonts w:eastAsiaTheme="minorHAnsi" w:cs="Arial"/>
        </w:rPr>
        <w:t>a</w:t>
      </w:r>
      <w:r w:rsidR="00B91583">
        <w:rPr>
          <w:rFonts w:eastAsiaTheme="minorHAnsi" w:cs="Arial"/>
        </w:rPr>
        <w:t xml:space="preserve"> ponechá si jeho kopii. </w:t>
      </w:r>
      <w:r w:rsidRPr="00A040D6">
        <w:rPr>
          <w:rFonts w:eastAsiaTheme="minorHAnsi" w:cs="Arial"/>
          <w:b/>
        </w:rPr>
        <w:t xml:space="preserve">Protokol </w:t>
      </w:r>
      <w:r w:rsidRPr="00496C80">
        <w:rPr>
          <w:rFonts w:eastAsiaTheme="minorHAnsi" w:cs="Arial"/>
        </w:rPr>
        <w:t xml:space="preserve">musí </w:t>
      </w:r>
      <w:r w:rsidR="00B91583">
        <w:rPr>
          <w:rFonts w:eastAsiaTheme="minorHAnsi" w:cs="Arial"/>
        </w:rPr>
        <w:tab/>
      </w:r>
      <w:r w:rsidRPr="00496C80">
        <w:rPr>
          <w:rFonts w:eastAsiaTheme="minorHAnsi" w:cs="Arial"/>
        </w:rPr>
        <w:t>následně OZO umístit na viditelném místě na konstrukci lešení a to v místě vstupu na lešení</w:t>
      </w:r>
      <w:r w:rsidRPr="00496C80">
        <w:rPr>
          <w:rFonts w:eastAsiaTheme="minorHAnsi" w:cs="Calibri"/>
        </w:rPr>
        <w:t>;</w:t>
      </w:r>
      <w:r w:rsidRPr="00496C80">
        <w:rPr>
          <w:rFonts w:eastAsiaTheme="minorHAnsi" w:cs="Arial"/>
        </w:rPr>
        <w:t xml:space="preserve"> v případě </w:t>
      </w:r>
      <w:r w:rsidR="00B91583">
        <w:rPr>
          <w:rFonts w:eastAsiaTheme="minorHAnsi" w:cs="Arial"/>
        </w:rPr>
        <w:tab/>
      </w:r>
      <w:r w:rsidRPr="00496C80">
        <w:rPr>
          <w:rFonts w:eastAsiaTheme="minorHAnsi" w:cs="Arial"/>
        </w:rPr>
        <w:t xml:space="preserve">více vstupů musí OZO </w:t>
      </w:r>
      <w:r w:rsidRPr="00A040D6">
        <w:rPr>
          <w:rFonts w:eastAsiaTheme="minorHAnsi" w:cs="Arial"/>
          <w:b/>
        </w:rPr>
        <w:t>protokol</w:t>
      </w:r>
      <w:r w:rsidRPr="00496C80">
        <w:rPr>
          <w:rFonts w:eastAsiaTheme="minorHAnsi" w:cs="Arial"/>
        </w:rPr>
        <w:t xml:space="preserve"> umístit u každého vstupu.</w:t>
      </w:r>
    </w:p>
    <w:p w14:paraId="2BDAC9CA" w14:textId="12FC9448" w:rsidR="0064613E" w:rsidRPr="001F433F" w:rsidRDefault="00E57F2D" w:rsidP="00F209DF">
      <w:pPr>
        <w:spacing w:after="120" w:line="240" w:lineRule="auto"/>
        <w:jc w:val="both"/>
        <w:rPr>
          <w:rFonts w:eastAsiaTheme="minorHAnsi" w:cs="Arial"/>
        </w:rPr>
      </w:pPr>
      <w:r>
        <w:rPr>
          <w:rFonts w:eastAsiaTheme="minorHAnsi" w:cs="Arial"/>
        </w:rPr>
        <w:tab/>
      </w:r>
      <w:r w:rsidR="00420888">
        <w:rPr>
          <w:rFonts w:eastAsiaTheme="minorHAnsi" w:cs="Arial"/>
        </w:rPr>
        <w:t>OZO je povinna</w:t>
      </w:r>
      <w:r w:rsidR="00420888" w:rsidRPr="00496C80">
        <w:rPr>
          <w:rFonts w:eastAsiaTheme="minorHAnsi" w:cs="Arial"/>
        </w:rPr>
        <w:t xml:space="preserve"> </w:t>
      </w:r>
      <w:r w:rsidR="001F433F">
        <w:rPr>
          <w:rFonts w:eastAsiaTheme="minorHAnsi" w:cs="Arial"/>
        </w:rPr>
        <w:t xml:space="preserve">lešení </w:t>
      </w:r>
      <w:r w:rsidR="00420888" w:rsidRPr="00496C80">
        <w:rPr>
          <w:rFonts w:eastAsiaTheme="minorHAnsi" w:cs="Arial"/>
        </w:rPr>
        <w:t xml:space="preserve">předat zástupci UE na </w:t>
      </w:r>
      <w:r w:rsidR="00420888" w:rsidRPr="005C7F62">
        <w:rPr>
          <w:rFonts w:eastAsiaTheme="minorHAnsi" w:cs="Arial"/>
          <w:b/>
        </w:rPr>
        <w:t>místě montáže dokončené</w:t>
      </w:r>
      <w:r w:rsidRPr="005C7F62">
        <w:rPr>
          <w:rFonts w:eastAsiaTheme="minorHAnsi" w:cs="Arial"/>
          <w:b/>
        </w:rPr>
        <w:t>ho</w:t>
      </w:r>
      <w:r w:rsidR="00420888" w:rsidRPr="005C7F62">
        <w:rPr>
          <w:rFonts w:eastAsiaTheme="minorHAnsi" w:cs="Arial"/>
          <w:b/>
        </w:rPr>
        <w:t xml:space="preserve"> </w:t>
      </w:r>
      <w:r w:rsidR="00B91583" w:rsidRPr="005C7F62">
        <w:rPr>
          <w:rFonts w:eastAsiaTheme="minorHAnsi" w:cs="Arial"/>
          <w:b/>
        </w:rPr>
        <w:t>lešení</w:t>
      </w:r>
      <w:r w:rsidR="00B91583">
        <w:rPr>
          <w:rFonts w:eastAsiaTheme="minorHAnsi" w:cs="Arial"/>
        </w:rPr>
        <w:t xml:space="preserve">, kde je </w:t>
      </w:r>
      <w:r w:rsidR="00420888" w:rsidRPr="00496C80">
        <w:rPr>
          <w:rFonts w:eastAsiaTheme="minorHAnsi" w:cs="Arial"/>
        </w:rPr>
        <w:t xml:space="preserve">zástupce </w:t>
      </w:r>
      <w:r w:rsidR="00B91583">
        <w:rPr>
          <w:rFonts w:eastAsiaTheme="minorHAnsi" w:cs="Arial"/>
        </w:rPr>
        <w:t xml:space="preserve">UE </w:t>
      </w:r>
      <w:r w:rsidR="00B91583">
        <w:rPr>
          <w:rFonts w:eastAsiaTheme="minorHAnsi" w:cs="Arial"/>
        </w:rPr>
        <w:tab/>
      </w:r>
      <w:r w:rsidR="00420888" w:rsidRPr="00496C80">
        <w:rPr>
          <w:rFonts w:eastAsiaTheme="minorHAnsi" w:cs="Arial"/>
        </w:rPr>
        <w:t xml:space="preserve">povinen pořídit </w:t>
      </w:r>
      <w:r w:rsidR="007836F6">
        <w:rPr>
          <w:rFonts w:eastAsiaTheme="minorHAnsi" w:cs="Arial"/>
        </w:rPr>
        <w:t xml:space="preserve">fotodokumentaci technického stavu </w:t>
      </w:r>
      <w:r>
        <w:rPr>
          <w:rFonts w:eastAsiaTheme="minorHAnsi" w:cs="Arial"/>
        </w:rPr>
        <w:t>dokončeného</w:t>
      </w:r>
      <w:r w:rsidR="00420888" w:rsidRPr="00496C80">
        <w:rPr>
          <w:rFonts w:eastAsiaTheme="minorHAnsi" w:cs="Arial"/>
        </w:rPr>
        <w:t xml:space="preserve"> lešení, včetně vyvěšeného </w:t>
      </w:r>
      <w:r w:rsidR="00420888" w:rsidRPr="00A040D6">
        <w:rPr>
          <w:rFonts w:eastAsiaTheme="minorHAnsi" w:cs="Arial"/>
          <w:b/>
        </w:rPr>
        <w:t>protokolu</w:t>
      </w:r>
      <w:r w:rsidR="00420888" w:rsidRPr="00496C80">
        <w:rPr>
          <w:rFonts w:eastAsiaTheme="minorHAnsi" w:cs="Arial"/>
        </w:rPr>
        <w:t xml:space="preserve"> </w:t>
      </w:r>
      <w:r w:rsidR="00B91583">
        <w:rPr>
          <w:rFonts w:eastAsiaTheme="minorHAnsi" w:cs="Arial"/>
        </w:rPr>
        <w:tab/>
      </w:r>
      <w:r w:rsidR="00420888" w:rsidRPr="00496C80">
        <w:rPr>
          <w:rFonts w:eastAsiaTheme="minorHAnsi" w:cs="Arial"/>
        </w:rPr>
        <w:t xml:space="preserve">a </w:t>
      </w:r>
      <w:r w:rsidR="00420888" w:rsidRPr="00A040D6">
        <w:rPr>
          <w:rFonts w:eastAsiaTheme="minorHAnsi" w:cs="Arial"/>
          <w:b/>
        </w:rPr>
        <w:t>bezpečnostního značení</w:t>
      </w:r>
      <w:r w:rsidR="00420888" w:rsidRPr="00A040D6">
        <w:rPr>
          <w:rFonts w:eastAsiaTheme="minorHAnsi" w:cs="Arial"/>
        </w:rPr>
        <w:t>.</w:t>
      </w:r>
      <w:r w:rsidR="00496C80" w:rsidRPr="00A040D6">
        <w:rPr>
          <w:rFonts w:eastAsiaTheme="minorHAnsi" w:cs="Arial"/>
          <w:b/>
        </w:rPr>
        <w:tab/>
      </w:r>
    </w:p>
    <w:p w14:paraId="2F99CE47" w14:textId="4B9A7763" w:rsidR="00E86AB6" w:rsidRDefault="0064613E" w:rsidP="00F209DF">
      <w:pPr>
        <w:spacing w:before="120" w:after="120" w:line="240" w:lineRule="auto"/>
        <w:jc w:val="both"/>
        <w:rPr>
          <w:rFonts w:eastAsiaTheme="minorHAnsi" w:cs="Arial"/>
        </w:rPr>
      </w:pPr>
      <w:r w:rsidRPr="00FE091F">
        <w:rPr>
          <w:rFonts w:eastAsiaTheme="minorHAnsi" w:cs="Arial"/>
          <w:b/>
        </w:rPr>
        <w:t>4.3</w:t>
      </w:r>
      <w:r w:rsidR="00E86F38">
        <w:rPr>
          <w:rFonts w:eastAsiaTheme="minorHAnsi" w:cs="Arial"/>
          <w:color w:val="FF0000"/>
        </w:rPr>
        <w:tab/>
      </w:r>
      <w:r w:rsidR="00FC0BA5" w:rsidRPr="00C3699C">
        <w:rPr>
          <w:rFonts w:eastAsiaTheme="minorHAnsi" w:cs="Arial"/>
          <w:spacing w:val="4"/>
        </w:rPr>
        <w:t>Po</w:t>
      </w:r>
      <w:r w:rsidR="00E86AB6" w:rsidRPr="00C3699C">
        <w:rPr>
          <w:rFonts w:eastAsiaTheme="minorHAnsi" w:cs="Arial"/>
          <w:spacing w:val="4"/>
        </w:rPr>
        <w:t>kud lešení není určeno výhradně pro potřebu zaměstnanců UE, je zástupce UE oprávněn</w:t>
      </w:r>
      <w:r w:rsidR="008B5492" w:rsidRPr="00C3699C">
        <w:rPr>
          <w:rFonts w:eastAsiaTheme="minorHAnsi" w:cs="Arial"/>
          <w:spacing w:val="4"/>
        </w:rPr>
        <w:t xml:space="preserve"> </w:t>
      </w:r>
      <w:r w:rsidR="008B6CC3" w:rsidRPr="00C3699C">
        <w:rPr>
          <w:rFonts w:eastAsiaTheme="minorHAnsi" w:cs="Arial"/>
          <w:spacing w:val="4"/>
        </w:rPr>
        <w:t>lešení</w:t>
      </w:r>
      <w:r w:rsidR="008A08F0" w:rsidRPr="00C3699C">
        <w:rPr>
          <w:rFonts w:eastAsiaTheme="minorHAnsi" w:cs="Arial"/>
          <w:spacing w:val="4"/>
        </w:rPr>
        <w:t xml:space="preserve"> </w:t>
      </w:r>
      <w:r w:rsidR="00E86AB6" w:rsidRPr="00C3699C">
        <w:rPr>
          <w:rFonts w:eastAsiaTheme="minorHAnsi" w:cs="Arial"/>
          <w:spacing w:val="4"/>
        </w:rPr>
        <w:tab/>
      </w:r>
      <w:r w:rsidR="008B6CC3" w:rsidRPr="00C3699C">
        <w:rPr>
          <w:rFonts w:eastAsiaTheme="minorHAnsi" w:cs="Arial"/>
          <w:spacing w:val="4"/>
        </w:rPr>
        <w:t>předat</w:t>
      </w:r>
      <w:r w:rsidR="0086545F" w:rsidRPr="00C3699C">
        <w:rPr>
          <w:rFonts w:eastAsiaTheme="minorHAnsi" w:cs="Arial"/>
          <w:spacing w:val="4"/>
        </w:rPr>
        <w:t xml:space="preserve"> </w:t>
      </w:r>
      <w:r w:rsidR="0086545F" w:rsidRPr="00C3699C">
        <w:rPr>
          <w:rFonts w:eastAsiaTheme="minorHAnsi" w:cs="Arial"/>
          <w:b/>
          <w:spacing w:val="4"/>
        </w:rPr>
        <w:t>dalšímu</w:t>
      </w:r>
      <w:r w:rsidR="008B6CC3" w:rsidRPr="00C3699C">
        <w:rPr>
          <w:rFonts w:eastAsiaTheme="minorHAnsi" w:cs="Arial"/>
          <w:b/>
          <w:spacing w:val="4"/>
        </w:rPr>
        <w:t xml:space="preserve"> uživateli</w:t>
      </w:r>
      <w:r w:rsidR="0086545F" w:rsidRPr="00C3699C">
        <w:rPr>
          <w:rFonts w:eastAsiaTheme="minorHAnsi" w:cs="Arial"/>
          <w:spacing w:val="4"/>
        </w:rPr>
        <w:t xml:space="preserve">, který již bude provádět </w:t>
      </w:r>
      <w:r w:rsidR="005B63D4" w:rsidRPr="00C3699C">
        <w:rPr>
          <w:rFonts w:eastAsiaTheme="minorHAnsi" w:cs="Arial"/>
          <w:spacing w:val="4"/>
        </w:rPr>
        <w:t>samotnou pracovní činnost na lešení</w:t>
      </w:r>
      <w:r w:rsidR="0086545F" w:rsidRPr="00C3699C">
        <w:rPr>
          <w:rFonts w:eastAsiaTheme="minorHAnsi" w:cs="Arial"/>
          <w:spacing w:val="4"/>
        </w:rPr>
        <w:t>,</w:t>
      </w:r>
      <w:r w:rsidR="008B6CC3" w:rsidRPr="00C3699C">
        <w:rPr>
          <w:rFonts w:eastAsiaTheme="minorHAnsi" w:cs="Arial"/>
          <w:spacing w:val="4"/>
        </w:rPr>
        <w:t xml:space="preserve"> a to </w:t>
      </w:r>
      <w:r w:rsidR="005B63D4" w:rsidRPr="00C3699C">
        <w:rPr>
          <w:rFonts w:eastAsiaTheme="minorHAnsi" w:cs="Arial"/>
          <w:spacing w:val="4"/>
        </w:rPr>
        <w:tab/>
      </w:r>
      <w:r w:rsidR="008A08F0" w:rsidRPr="00C3699C">
        <w:rPr>
          <w:rFonts w:eastAsiaTheme="minorHAnsi" w:cs="Arial"/>
          <w:spacing w:val="4"/>
        </w:rPr>
        <w:t>prokazatelnou</w:t>
      </w:r>
      <w:r w:rsidR="003E22A2" w:rsidRPr="00C3699C">
        <w:rPr>
          <w:rFonts w:eastAsiaTheme="minorHAnsi" w:cs="Arial"/>
          <w:spacing w:val="4"/>
        </w:rPr>
        <w:t xml:space="preserve"> </w:t>
      </w:r>
      <w:r w:rsidR="005B63D4" w:rsidRPr="00C3699C">
        <w:rPr>
          <w:rFonts w:eastAsiaTheme="minorHAnsi" w:cs="Arial"/>
          <w:spacing w:val="4"/>
        </w:rPr>
        <w:tab/>
      </w:r>
      <w:r w:rsidR="003E22A2" w:rsidRPr="00C3699C">
        <w:rPr>
          <w:rFonts w:eastAsiaTheme="minorHAnsi" w:cs="Arial"/>
          <w:spacing w:val="4"/>
        </w:rPr>
        <w:t>pís</w:t>
      </w:r>
      <w:r w:rsidR="00DA5D03" w:rsidRPr="00C3699C">
        <w:rPr>
          <w:rFonts w:eastAsiaTheme="minorHAnsi" w:cs="Arial"/>
          <w:spacing w:val="4"/>
        </w:rPr>
        <w:t xml:space="preserve">emnou formou, </w:t>
      </w:r>
      <w:r w:rsidR="00171177" w:rsidRPr="00C3699C">
        <w:rPr>
          <w:rFonts w:eastAsiaTheme="minorHAnsi" w:cs="Arial"/>
          <w:spacing w:val="4"/>
        </w:rPr>
        <w:t xml:space="preserve">nejlépe zápisem </w:t>
      </w:r>
      <w:r w:rsidR="003E22A2" w:rsidRPr="00C3699C">
        <w:rPr>
          <w:rFonts w:eastAsiaTheme="minorHAnsi" w:cs="Arial"/>
          <w:spacing w:val="4"/>
        </w:rPr>
        <w:t xml:space="preserve">do </w:t>
      </w:r>
      <w:r w:rsidR="00C3699C" w:rsidRPr="00C3699C">
        <w:rPr>
          <w:rFonts w:eastAsiaTheme="minorHAnsi" w:cs="Arial"/>
          <w:spacing w:val="4"/>
        </w:rPr>
        <w:t>stavebního/</w:t>
      </w:r>
      <w:r w:rsidR="003E22A2" w:rsidRPr="00C3699C">
        <w:rPr>
          <w:rFonts w:eastAsiaTheme="minorHAnsi" w:cs="Arial"/>
          <w:spacing w:val="4"/>
        </w:rPr>
        <w:t>montážního deníku</w:t>
      </w:r>
      <w:r w:rsidR="00DA5D03" w:rsidRPr="00C3699C">
        <w:rPr>
          <w:rFonts w:eastAsiaTheme="minorHAnsi" w:cs="Arial"/>
          <w:spacing w:val="4"/>
        </w:rPr>
        <w:t xml:space="preserve"> nebo</w:t>
      </w:r>
      <w:r w:rsidR="00FC0BA5" w:rsidRPr="00C3699C">
        <w:rPr>
          <w:rFonts w:eastAsiaTheme="minorHAnsi" w:cs="Arial"/>
          <w:spacing w:val="4"/>
        </w:rPr>
        <w:t xml:space="preserve"> </w:t>
      </w:r>
      <w:r w:rsidR="00C3699C" w:rsidRPr="00C3699C">
        <w:rPr>
          <w:rFonts w:eastAsiaTheme="minorHAnsi" w:cs="Arial"/>
          <w:spacing w:val="4"/>
        </w:rPr>
        <w:tab/>
      </w:r>
      <w:r w:rsidR="00FC0BA5" w:rsidRPr="00C3699C">
        <w:rPr>
          <w:rFonts w:eastAsiaTheme="minorHAnsi" w:cs="Arial"/>
          <w:spacing w:val="4"/>
        </w:rPr>
        <w:t xml:space="preserve">prostřednictvím formuláře </w:t>
      </w:r>
      <w:r w:rsidR="00A040D6" w:rsidRPr="00C3699C">
        <w:rPr>
          <w:rFonts w:eastAsiaTheme="minorHAnsi" w:cs="Arial"/>
          <w:spacing w:val="4"/>
        </w:rPr>
        <w:t>„</w:t>
      </w:r>
      <w:r w:rsidR="00A040D6" w:rsidRPr="00C3699C">
        <w:rPr>
          <w:rFonts w:eastAsiaTheme="minorHAnsi" w:cs="Arial"/>
          <w:spacing w:val="4"/>
          <w:u w:val="single"/>
        </w:rPr>
        <w:t>Souhlas</w:t>
      </w:r>
      <w:r w:rsidR="008A08F0" w:rsidRPr="00C3699C">
        <w:rPr>
          <w:rFonts w:eastAsiaTheme="minorHAnsi" w:cs="Arial"/>
          <w:spacing w:val="4"/>
          <w:u w:val="single"/>
        </w:rPr>
        <w:t xml:space="preserve"> </w:t>
      </w:r>
      <w:r w:rsidR="00E86F38" w:rsidRPr="00C3699C">
        <w:rPr>
          <w:rFonts w:eastAsiaTheme="minorHAnsi" w:cs="Arial"/>
          <w:spacing w:val="4"/>
          <w:u w:val="single"/>
        </w:rPr>
        <w:t xml:space="preserve">s užíváním </w:t>
      </w:r>
      <w:r w:rsidR="001F433F" w:rsidRPr="00C3699C">
        <w:rPr>
          <w:rFonts w:eastAsiaTheme="minorHAnsi" w:cs="Arial"/>
          <w:spacing w:val="4"/>
          <w:u w:val="single"/>
        </w:rPr>
        <w:t>lešení</w:t>
      </w:r>
      <w:r w:rsidR="00A040D6" w:rsidRPr="00C3699C">
        <w:rPr>
          <w:rFonts w:eastAsiaTheme="minorHAnsi" w:cs="Arial"/>
          <w:spacing w:val="4"/>
        </w:rPr>
        <w:t>“</w:t>
      </w:r>
      <w:r w:rsidR="001F433F" w:rsidRPr="00C3699C">
        <w:rPr>
          <w:rFonts w:eastAsiaTheme="minorHAnsi" w:cs="Arial"/>
          <w:spacing w:val="4"/>
        </w:rPr>
        <w:t xml:space="preserve"> podle P</w:t>
      </w:r>
      <w:r w:rsidR="0015753E" w:rsidRPr="00C3699C">
        <w:rPr>
          <w:rFonts w:eastAsiaTheme="minorHAnsi" w:cs="Arial"/>
          <w:spacing w:val="4"/>
        </w:rPr>
        <w:t>řílohy</w:t>
      </w:r>
      <w:r w:rsidR="00E86F38" w:rsidRPr="00C3699C">
        <w:rPr>
          <w:rFonts w:eastAsiaTheme="minorHAnsi" w:cs="Arial"/>
          <w:spacing w:val="4"/>
        </w:rPr>
        <w:t xml:space="preserve"> č.</w:t>
      </w:r>
      <w:r w:rsidR="00FC0BA5" w:rsidRPr="00C3699C">
        <w:rPr>
          <w:rFonts w:eastAsiaTheme="minorHAnsi" w:cs="Arial"/>
          <w:spacing w:val="4"/>
        </w:rPr>
        <w:t xml:space="preserve"> 4 tohoto rozhodnutí.</w:t>
      </w:r>
      <w:r w:rsidR="008B6CC3" w:rsidRPr="00C3699C">
        <w:rPr>
          <w:rFonts w:eastAsiaTheme="minorHAnsi" w:cs="Arial"/>
          <w:spacing w:val="4"/>
        </w:rPr>
        <w:t xml:space="preserve"> </w:t>
      </w:r>
      <w:r w:rsidR="0086545F" w:rsidRPr="00C3699C">
        <w:rPr>
          <w:rFonts w:eastAsiaTheme="minorHAnsi" w:cs="Arial"/>
          <w:b/>
          <w:spacing w:val="4"/>
        </w:rPr>
        <w:t xml:space="preserve">Další </w:t>
      </w:r>
      <w:r w:rsidR="00C3699C" w:rsidRPr="00C3699C">
        <w:rPr>
          <w:rFonts w:eastAsiaTheme="minorHAnsi" w:cs="Arial"/>
          <w:b/>
          <w:spacing w:val="4"/>
        </w:rPr>
        <w:tab/>
      </w:r>
      <w:r w:rsidR="0086545F" w:rsidRPr="00C3699C">
        <w:rPr>
          <w:rFonts w:eastAsiaTheme="minorHAnsi" w:cs="Arial"/>
          <w:b/>
          <w:spacing w:val="4"/>
        </w:rPr>
        <w:t>u</w:t>
      </w:r>
      <w:r w:rsidR="001C42AE" w:rsidRPr="00C3699C">
        <w:rPr>
          <w:rFonts w:eastAsiaTheme="minorHAnsi" w:cs="Arial"/>
          <w:b/>
          <w:spacing w:val="4"/>
        </w:rPr>
        <w:t>živatel</w:t>
      </w:r>
      <w:r w:rsidR="001C42AE" w:rsidRPr="00C3699C">
        <w:rPr>
          <w:rFonts w:eastAsiaTheme="minorHAnsi" w:cs="Arial"/>
          <w:spacing w:val="4"/>
        </w:rPr>
        <w:t xml:space="preserve"> lešení je</w:t>
      </w:r>
      <w:r w:rsidR="008B5492" w:rsidRPr="00C3699C">
        <w:rPr>
          <w:rFonts w:eastAsiaTheme="minorHAnsi" w:cs="Arial"/>
          <w:spacing w:val="4"/>
        </w:rPr>
        <w:t xml:space="preserve"> následně</w:t>
      </w:r>
      <w:r w:rsidR="001C42AE" w:rsidRPr="00C3699C">
        <w:rPr>
          <w:rFonts w:eastAsiaTheme="minorHAnsi" w:cs="Arial"/>
          <w:spacing w:val="4"/>
        </w:rPr>
        <w:t xml:space="preserve"> </w:t>
      </w:r>
      <w:r w:rsidR="001C42AE" w:rsidRPr="00C3699C">
        <w:rPr>
          <w:rFonts w:eastAsiaTheme="minorHAnsi" w:cs="Arial"/>
          <w:b/>
          <w:spacing w:val="4"/>
        </w:rPr>
        <w:t>zodpovědný</w:t>
      </w:r>
      <w:r w:rsidR="001267F1" w:rsidRPr="00C3699C">
        <w:rPr>
          <w:rFonts w:eastAsiaTheme="minorHAnsi" w:cs="Arial"/>
          <w:b/>
          <w:spacing w:val="4"/>
        </w:rPr>
        <w:t xml:space="preserve"> </w:t>
      </w:r>
      <w:r w:rsidR="001267F1" w:rsidRPr="00C3699C">
        <w:rPr>
          <w:rFonts w:eastAsiaTheme="minorHAnsi" w:cs="Arial"/>
          <w:spacing w:val="4"/>
        </w:rPr>
        <w:t xml:space="preserve">za </w:t>
      </w:r>
      <w:r w:rsidR="001267F1" w:rsidRPr="00C3699C">
        <w:rPr>
          <w:rFonts w:eastAsiaTheme="minorHAnsi" w:cs="Arial"/>
          <w:b/>
          <w:spacing w:val="4"/>
        </w:rPr>
        <w:t xml:space="preserve">technický stav </w:t>
      </w:r>
      <w:r w:rsidR="003B75ED" w:rsidRPr="00C3699C">
        <w:rPr>
          <w:rFonts w:eastAsiaTheme="minorHAnsi" w:cs="Arial"/>
          <w:b/>
          <w:spacing w:val="4"/>
        </w:rPr>
        <w:t>převzatého lešení</w:t>
      </w:r>
      <w:r w:rsidR="001267F1" w:rsidRPr="00C3699C">
        <w:rPr>
          <w:rFonts w:eastAsiaTheme="minorHAnsi" w:cs="Arial"/>
          <w:spacing w:val="4"/>
        </w:rPr>
        <w:t xml:space="preserve"> (včetně značení dle </w:t>
      </w:r>
      <w:r w:rsidR="00C3699C">
        <w:rPr>
          <w:rFonts w:eastAsiaTheme="minorHAnsi" w:cs="Arial"/>
          <w:spacing w:val="4"/>
        </w:rPr>
        <w:tab/>
      </w:r>
      <w:r w:rsidR="001267F1" w:rsidRPr="00C3699C">
        <w:rPr>
          <w:rFonts w:eastAsiaTheme="minorHAnsi" w:cs="Arial"/>
          <w:spacing w:val="4"/>
        </w:rPr>
        <w:t xml:space="preserve">bodu </w:t>
      </w:r>
      <w:r w:rsidR="005C7F62">
        <w:rPr>
          <w:rFonts w:eastAsiaTheme="minorHAnsi" w:cs="Arial"/>
          <w:spacing w:val="4"/>
        </w:rPr>
        <w:t>č. 3.2, 4.2 a 4.6</w:t>
      </w:r>
      <w:r w:rsidR="00FC0BA5" w:rsidRPr="00C3699C">
        <w:rPr>
          <w:rFonts w:eastAsiaTheme="minorHAnsi" w:cs="Arial"/>
          <w:spacing w:val="4"/>
        </w:rPr>
        <w:t xml:space="preserve"> tohoto </w:t>
      </w:r>
      <w:r w:rsidR="001267F1" w:rsidRPr="00C3699C">
        <w:rPr>
          <w:rFonts w:eastAsiaTheme="minorHAnsi" w:cs="Arial"/>
          <w:spacing w:val="4"/>
        </w:rPr>
        <w:t>rozhodnutí)</w:t>
      </w:r>
      <w:r w:rsidR="003B75ED" w:rsidRPr="00C3699C">
        <w:rPr>
          <w:rFonts w:eastAsiaTheme="minorHAnsi" w:cs="Arial"/>
          <w:spacing w:val="4"/>
        </w:rPr>
        <w:t>, které používá při prác</w:t>
      </w:r>
      <w:r w:rsidR="008B5492" w:rsidRPr="00C3699C">
        <w:rPr>
          <w:rFonts w:eastAsiaTheme="minorHAnsi" w:cs="Arial"/>
          <w:spacing w:val="4"/>
        </w:rPr>
        <w:t>i až do doby, kdy</w:t>
      </w:r>
      <w:r w:rsidR="0086545F" w:rsidRPr="00C3699C">
        <w:rPr>
          <w:rFonts w:eastAsiaTheme="minorHAnsi" w:cs="Arial"/>
          <w:spacing w:val="4"/>
        </w:rPr>
        <w:t xml:space="preserve"> lešení</w:t>
      </w:r>
      <w:r w:rsidR="003B75ED" w:rsidRPr="00C3699C">
        <w:rPr>
          <w:rFonts w:eastAsiaTheme="minorHAnsi" w:cs="Arial"/>
          <w:spacing w:val="4"/>
        </w:rPr>
        <w:t xml:space="preserve"> předá </w:t>
      </w:r>
      <w:r w:rsidR="001267F1" w:rsidRPr="00C3699C">
        <w:rPr>
          <w:rFonts w:eastAsiaTheme="minorHAnsi" w:cs="Arial"/>
          <w:spacing w:val="4"/>
        </w:rPr>
        <w:t xml:space="preserve">zpět </w:t>
      </w:r>
      <w:r w:rsidR="00C3699C">
        <w:rPr>
          <w:rFonts w:eastAsiaTheme="minorHAnsi" w:cs="Arial"/>
          <w:spacing w:val="4"/>
        </w:rPr>
        <w:tab/>
      </w:r>
      <w:r w:rsidR="003B75ED" w:rsidRPr="00C3699C">
        <w:rPr>
          <w:rFonts w:eastAsiaTheme="minorHAnsi" w:cs="Arial"/>
          <w:spacing w:val="4"/>
        </w:rPr>
        <w:t>zástupci UE.</w:t>
      </w:r>
    </w:p>
    <w:p w14:paraId="4045EB46" w14:textId="1C3E3946" w:rsidR="00E86AB6" w:rsidRDefault="00E86AB6" w:rsidP="00F209DF">
      <w:pPr>
        <w:spacing w:before="120" w:after="120" w:line="240" w:lineRule="auto"/>
        <w:jc w:val="both"/>
        <w:rPr>
          <w:rFonts w:eastAsiaTheme="minorHAnsi" w:cs="Arial"/>
        </w:rPr>
      </w:pPr>
      <w:r w:rsidRPr="00E86AB6">
        <w:rPr>
          <w:rFonts w:eastAsiaTheme="minorHAnsi" w:cs="Arial"/>
          <w:b/>
        </w:rPr>
        <w:t>4.4</w:t>
      </w:r>
      <w:r>
        <w:rPr>
          <w:rFonts w:eastAsiaTheme="minorHAnsi" w:cs="Arial"/>
        </w:rPr>
        <w:tab/>
      </w:r>
      <w:r w:rsidRPr="00A040D6">
        <w:rPr>
          <w:rFonts w:eastAsiaTheme="minorHAnsi" w:cs="Arial"/>
          <w:b/>
        </w:rPr>
        <w:t xml:space="preserve">Další </w:t>
      </w:r>
      <w:r w:rsidRPr="00A040D6">
        <w:rPr>
          <w:b/>
        </w:rPr>
        <w:t>uživatel</w:t>
      </w:r>
      <w:r w:rsidRPr="00DA5D03">
        <w:t xml:space="preserve"> lešení</w:t>
      </w:r>
      <w:r>
        <w:t>, jenž</w:t>
      </w:r>
      <w:r w:rsidRPr="00DA5D03">
        <w:t xml:space="preserve"> převzal</w:t>
      </w:r>
      <w:r>
        <w:t xml:space="preserve"> lešení od zástupce UE,</w:t>
      </w:r>
      <w:r w:rsidR="00A040D6">
        <w:t xml:space="preserve"> může lešení, </w:t>
      </w:r>
      <w:r w:rsidRPr="00A040D6">
        <w:rPr>
          <w:b/>
        </w:rPr>
        <w:t>vždy</w:t>
      </w:r>
      <w:r w:rsidR="00A040D6" w:rsidRPr="00A040D6">
        <w:rPr>
          <w:b/>
        </w:rPr>
        <w:t xml:space="preserve"> však</w:t>
      </w:r>
      <w:r w:rsidRPr="00A040D6">
        <w:rPr>
          <w:b/>
        </w:rPr>
        <w:t xml:space="preserve"> prokazatelně</w:t>
      </w:r>
      <w:r w:rsidRPr="00A040D6">
        <w:t>,</w:t>
      </w:r>
      <w:r w:rsidR="00A040D6">
        <w:t xml:space="preserve"> předat </w:t>
      </w:r>
      <w:r w:rsidR="00A040D6">
        <w:tab/>
      </w:r>
      <w:r w:rsidRPr="00A040D6">
        <w:rPr>
          <w:b/>
        </w:rPr>
        <w:t>následnému uživateli</w:t>
      </w:r>
      <w:r w:rsidR="00A040D6">
        <w:t xml:space="preserve"> - t</w:t>
      </w:r>
      <w:r>
        <w:t>en</w:t>
      </w:r>
      <w:r w:rsidRPr="00DA5D03">
        <w:t xml:space="preserve"> pak na sebe přebírá povinnosti uživatele lešení. K prokazatelnému </w:t>
      </w:r>
      <w:r>
        <w:tab/>
      </w:r>
      <w:r w:rsidRPr="00DA5D03">
        <w:t>předání lešení použije předávající uživatel lešení</w:t>
      </w:r>
      <w:r w:rsidR="005B63D4">
        <w:t xml:space="preserve"> rovněž</w:t>
      </w:r>
      <w:r w:rsidR="00A040D6">
        <w:t xml:space="preserve"> formulář „Souhlas</w:t>
      </w:r>
      <w:r w:rsidRPr="00DA5D03">
        <w:t xml:space="preserve"> s užíváním lešení</w:t>
      </w:r>
      <w:r w:rsidR="00A040D6">
        <w:t>“</w:t>
      </w:r>
      <w:r w:rsidRPr="00DA5D03">
        <w:t xml:space="preserve">, </w:t>
      </w:r>
      <w:r w:rsidR="00D41D84">
        <w:t xml:space="preserve">který je </w:t>
      </w:r>
      <w:r w:rsidR="00A040D6">
        <w:tab/>
      </w:r>
      <w:r w:rsidR="00D41D84">
        <w:t>P</w:t>
      </w:r>
      <w:r w:rsidRPr="00DA5D03">
        <w:t>řílohou č. 4</w:t>
      </w:r>
      <w:r w:rsidR="005B63D4">
        <w:t xml:space="preserve"> tohoto r</w:t>
      </w:r>
      <w:r w:rsidRPr="00DA5D03">
        <w:t xml:space="preserve">ozhodnutí. </w:t>
      </w:r>
      <w:r w:rsidR="008A08F0" w:rsidRPr="00DA5D03">
        <w:rPr>
          <w:rFonts w:eastAsiaTheme="minorHAnsi" w:cs="Arial"/>
        </w:rPr>
        <w:t xml:space="preserve"> </w:t>
      </w:r>
    </w:p>
    <w:p w14:paraId="670D6FCD" w14:textId="68D3340C" w:rsidR="009D4A5A" w:rsidRPr="00DA5D03" w:rsidRDefault="00677EFF" w:rsidP="00F209DF">
      <w:pPr>
        <w:spacing w:before="120" w:after="120" w:line="240" w:lineRule="auto"/>
        <w:jc w:val="both"/>
      </w:pPr>
      <w:r>
        <w:rPr>
          <w:b/>
        </w:rPr>
        <w:t>4.5</w:t>
      </w:r>
      <w:r w:rsidR="00FB3AD0">
        <w:tab/>
      </w:r>
      <w:r w:rsidR="007B5C21" w:rsidRPr="00667E8E">
        <w:t>Bez</w:t>
      </w:r>
      <w:r w:rsidR="006F4690">
        <w:t xml:space="preserve"> řádného</w:t>
      </w:r>
      <w:r w:rsidR="007B5C21" w:rsidRPr="00667E8E">
        <w:t xml:space="preserve"> předání lešení není možné na lešení vstupovat.</w:t>
      </w:r>
    </w:p>
    <w:p w14:paraId="0986F3C7" w14:textId="08C28A1D" w:rsidR="000D4250" w:rsidRPr="00C222C1" w:rsidRDefault="00677EFF" w:rsidP="000D4250">
      <w:pPr>
        <w:pStyle w:val="Nadpis3"/>
        <w:tabs>
          <w:tab w:val="left" w:pos="720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4.6</w:t>
      </w:r>
      <w:r w:rsidR="000D4250">
        <w:rPr>
          <w:rFonts w:asciiTheme="minorHAnsi" w:hAnsiTheme="minorHAnsi"/>
          <w:b w:val="0"/>
          <w:sz w:val="22"/>
          <w:szCs w:val="22"/>
        </w:rPr>
        <w:tab/>
      </w:r>
      <w:r w:rsidR="000D4250" w:rsidRPr="00B45568">
        <w:rPr>
          <w:rFonts w:asciiTheme="minorHAnsi" w:hAnsiTheme="minorHAnsi"/>
          <w:b w:val="0"/>
          <w:sz w:val="22"/>
          <w:szCs w:val="22"/>
        </w:rPr>
        <w:t xml:space="preserve">V případech, kdy lešení s ohledem na místní podmínky (technické nebo prostorové možnosti) obsahuje </w:t>
      </w:r>
      <w:r w:rsidR="000D4250" w:rsidRPr="00B45568">
        <w:rPr>
          <w:rFonts w:asciiTheme="minorHAnsi" w:hAnsiTheme="minorHAnsi"/>
          <w:b w:val="0"/>
          <w:sz w:val="22"/>
          <w:szCs w:val="22"/>
        </w:rPr>
        <w:tab/>
      </w:r>
      <w:r w:rsidR="00E86AB6">
        <w:rPr>
          <w:rFonts w:asciiTheme="minorHAnsi" w:hAnsiTheme="minorHAnsi"/>
          <w:b w:val="0"/>
          <w:sz w:val="22"/>
          <w:szCs w:val="22"/>
        </w:rPr>
        <w:t xml:space="preserve">místa </w:t>
      </w:r>
      <w:r w:rsidR="000D4250" w:rsidRPr="00B45568">
        <w:rPr>
          <w:rFonts w:asciiTheme="minorHAnsi" w:hAnsiTheme="minorHAnsi"/>
          <w:b w:val="0"/>
          <w:sz w:val="22"/>
          <w:szCs w:val="22"/>
        </w:rPr>
        <w:t>s chybějícími povinnými</w:t>
      </w:r>
      <w:r w:rsidR="008A08F0" w:rsidRPr="00B45568">
        <w:rPr>
          <w:rFonts w:asciiTheme="minorHAnsi" w:hAnsiTheme="minorHAnsi"/>
          <w:b w:val="0"/>
          <w:sz w:val="22"/>
          <w:szCs w:val="22"/>
        </w:rPr>
        <w:t xml:space="preserve"> ochrannými</w:t>
      </w:r>
      <w:r w:rsidR="000D4250" w:rsidRPr="00B45568">
        <w:rPr>
          <w:rFonts w:asciiTheme="minorHAnsi" w:hAnsiTheme="minorHAnsi"/>
          <w:b w:val="0"/>
          <w:sz w:val="22"/>
          <w:szCs w:val="22"/>
        </w:rPr>
        <w:t xml:space="preserve"> prv</w:t>
      </w:r>
      <w:r w:rsidR="001A6796">
        <w:rPr>
          <w:rFonts w:asciiTheme="minorHAnsi" w:hAnsiTheme="minorHAnsi"/>
          <w:b w:val="0"/>
          <w:sz w:val="22"/>
          <w:szCs w:val="22"/>
        </w:rPr>
        <w:t xml:space="preserve">ky souvisejícími </w:t>
      </w:r>
      <w:r w:rsidR="005C7F62">
        <w:rPr>
          <w:rFonts w:asciiTheme="minorHAnsi" w:hAnsiTheme="minorHAnsi"/>
          <w:b w:val="0"/>
          <w:sz w:val="22"/>
          <w:szCs w:val="22"/>
        </w:rPr>
        <w:t xml:space="preserve">s možným pádem </w:t>
      </w:r>
      <w:r w:rsidR="000D4250" w:rsidRPr="00B45568">
        <w:rPr>
          <w:rFonts w:asciiTheme="minorHAnsi" w:hAnsiTheme="minorHAnsi"/>
          <w:b w:val="0"/>
          <w:sz w:val="22"/>
          <w:szCs w:val="22"/>
        </w:rPr>
        <w:t xml:space="preserve">osob z výšky </w:t>
      </w:r>
      <w:r w:rsidR="008A08F0" w:rsidRPr="00B45568">
        <w:rPr>
          <w:rFonts w:asciiTheme="minorHAnsi" w:hAnsiTheme="minorHAnsi"/>
          <w:b w:val="0"/>
          <w:sz w:val="22"/>
          <w:szCs w:val="22"/>
        </w:rPr>
        <w:tab/>
      </w:r>
      <w:r w:rsidR="000D4250" w:rsidRPr="00B45568">
        <w:rPr>
          <w:rFonts w:asciiTheme="minorHAnsi" w:hAnsiTheme="minorHAnsi"/>
          <w:b w:val="0"/>
          <w:sz w:val="22"/>
          <w:szCs w:val="22"/>
        </w:rPr>
        <w:t xml:space="preserve">(nestandardní </w:t>
      </w:r>
      <w:r w:rsidR="000D4250" w:rsidRPr="00B45568">
        <w:rPr>
          <w:rFonts w:asciiTheme="minorHAnsi" w:hAnsiTheme="minorHAnsi"/>
          <w:b w:val="0"/>
          <w:sz w:val="22"/>
          <w:szCs w:val="22"/>
        </w:rPr>
        <w:tab/>
        <w:t>konstrukce), OZO k</w:t>
      </w:r>
      <w:r w:rsidR="008A08F0" w:rsidRPr="00B45568">
        <w:rPr>
          <w:rFonts w:asciiTheme="minorHAnsi" w:hAnsiTheme="minorHAnsi"/>
          <w:b w:val="0"/>
          <w:sz w:val="22"/>
          <w:szCs w:val="22"/>
        </w:rPr>
        <w:t> </w:t>
      </w:r>
      <w:r w:rsidR="000D4250" w:rsidRPr="00B45568">
        <w:rPr>
          <w:rFonts w:asciiTheme="minorHAnsi" w:hAnsiTheme="minorHAnsi"/>
          <w:b w:val="0"/>
          <w:sz w:val="22"/>
          <w:szCs w:val="22"/>
        </w:rPr>
        <w:t>předání</w:t>
      </w:r>
      <w:r w:rsidR="008A08F0" w:rsidRPr="00B45568">
        <w:rPr>
          <w:rFonts w:asciiTheme="minorHAnsi" w:hAnsiTheme="minorHAnsi"/>
          <w:b w:val="0"/>
          <w:sz w:val="22"/>
          <w:szCs w:val="22"/>
        </w:rPr>
        <w:t xml:space="preserve"> lešení</w:t>
      </w:r>
      <w:r w:rsidR="00A040D6">
        <w:rPr>
          <w:rFonts w:asciiTheme="minorHAnsi" w:hAnsiTheme="minorHAnsi"/>
          <w:b w:val="0"/>
          <w:sz w:val="22"/>
          <w:szCs w:val="22"/>
        </w:rPr>
        <w:t xml:space="preserve"> použije formulář „Protokol o předání a převzetí</w:t>
      </w:r>
      <w:r w:rsidR="00B62A3A">
        <w:rPr>
          <w:rFonts w:asciiTheme="minorHAnsi" w:hAnsiTheme="minorHAnsi"/>
          <w:b w:val="0"/>
          <w:sz w:val="22"/>
          <w:szCs w:val="22"/>
        </w:rPr>
        <w:t xml:space="preserve"> </w:t>
      </w:r>
      <w:r w:rsidR="00B62A3A">
        <w:rPr>
          <w:rFonts w:asciiTheme="minorHAnsi" w:hAnsiTheme="minorHAnsi"/>
          <w:b w:val="0"/>
          <w:sz w:val="22"/>
          <w:szCs w:val="22"/>
        </w:rPr>
        <w:tab/>
        <w:t>lešení</w:t>
      </w:r>
      <w:r w:rsidR="00A040D6">
        <w:rPr>
          <w:rFonts w:asciiTheme="minorHAnsi" w:hAnsiTheme="minorHAnsi"/>
          <w:b w:val="0"/>
          <w:sz w:val="22"/>
          <w:szCs w:val="22"/>
        </w:rPr>
        <w:t>“</w:t>
      </w:r>
      <w:r w:rsidR="000D4250" w:rsidRPr="00B45568">
        <w:rPr>
          <w:rFonts w:asciiTheme="minorHAnsi" w:hAnsiTheme="minorHAnsi"/>
          <w:b w:val="0"/>
          <w:sz w:val="22"/>
          <w:szCs w:val="22"/>
        </w:rPr>
        <w:t xml:space="preserve"> </w:t>
      </w:r>
      <w:r w:rsidR="00A040D6">
        <w:rPr>
          <w:rFonts w:asciiTheme="minorHAnsi" w:hAnsiTheme="minorHAnsi"/>
          <w:b w:val="0"/>
          <w:sz w:val="22"/>
          <w:szCs w:val="22"/>
        </w:rPr>
        <w:tab/>
      </w:r>
      <w:r w:rsidR="005C7F62">
        <w:rPr>
          <w:rFonts w:asciiTheme="minorHAnsi" w:hAnsiTheme="minorHAnsi"/>
          <w:b w:val="0"/>
          <w:sz w:val="22"/>
          <w:szCs w:val="22"/>
        </w:rPr>
        <w:t>uvedený v P</w:t>
      </w:r>
      <w:r w:rsidR="00B62A3A">
        <w:rPr>
          <w:rFonts w:asciiTheme="minorHAnsi" w:hAnsiTheme="minorHAnsi"/>
          <w:b w:val="0"/>
          <w:sz w:val="22"/>
          <w:szCs w:val="22"/>
        </w:rPr>
        <w:t>říloze</w:t>
      </w:r>
      <w:r w:rsidR="00A040D6">
        <w:rPr>
          <w:rFonts w:asciiTheme="minorHAnsi" w:hAnsiTheme="minorHAnsi"/>
          <w:b w:val="0"/>
          <w:sz w:val="22"/>
          <w:szCs w:val="22"/>
        </w:rPr>
        <w:t xml:space="preserve"> č. 3 tohoto </w:t>
      </w:r>
      <w:r w:rsidR="008A08F0" w:rsidRPr="00B45568">
        <w:rPr>
          <w:rFonts w:asciiTheme="minorHAnsi" w:hAnsiTheme="minorHAnsi"/>
          <w:b w:val="0"/>
          <w:sz w:val="22"/>
          <w:szCs w:val="22"/>
        </w:rPr>
        <w:t>rozhodnutí, ve kterém zaznamená</w:t>
      </w:r>
      <w:r w:rsidR="000D4250" w:rsidRPr="00B45568">
        <w:rPr>
          <w:rFonts w:asciiTheme="minorHAnsi" w:hAnsiTheme="minorHAnsi"/>
          <w:b w:val="0"/>
          <w:sz w:val="22"/>
          <w:szCs w:val="22"/>
        </w:rPr>
        <w:t xml:space="preserve"> důvod, proč je </w:t>
      </w:r>
      <w:r w:rsidR="000D4250" w:rsidRPr="00B62A3A">
        <w:rPr>
          <w:rFonts w:asciiTheme="minorHAnsi" w:hAnsiTheme="minorHAnsi"/>
          <w:sz w:val="22"/>
          <w:szCs w:val="22"/>
        </w:rPr>
        <w:t>konstrukc</w:t>
      </w:r>
      <w:r w:rsidR="008A08F0" w:rsidRPr="00B62A3A">
        <w:rPr>
          <w:rFonts w:asciiTheme="minorHAnsi" w:hAnsiTheme="minorHAnsi"/>
          <w:sz w:val="22"/>
          <w:szCs w:val="22"/>
        </w:rPr>
        <w:t xml:space="preserve">e </w:t>
      </w:r>
      <w:r w:rsidR="00B62A3A" w:rsidRPr="00B62A3A">
        <w:rPr>
          <w:rFonts w:asciiTheme="minorHAnsi" w:hAnsiTheme="minorHAnsi"/>
          <w:sz w:val="22"/>
          <w:szCs w:val="22"/>
        </w:rPr>
        <w:tab/>
      </w:r>
      <w:r w:rsidR="008A08F0" w:rsidRPr="00B62A3A">
        <w:rPr>
          <w:rFonts w:asciiTheme="minorHAnsi" w:hAnsiTheme="minorHAnsi"/>
          <w:sz w:val="22"/>
          <w:szCs w:val="22"/>
        </w:rPr>
        <w:t>nestandardní</w:t>
      </w:r>
      <w:r w:rsidR="00B62A3A">
        <w:rPr>
          <w:rFonts w:asciiTheme="minorHAnsi" w:hAnsiTheme="minorHAnsi"/>
          <w:b w:val="0"/>
          <w:sz w:val="22"/>
          <w:szCs w:val="22"/>
        </w:rPr>
        <w:t xml:space="preserve">, a vstup na lešení označí </w:t>
      </w:r>
      <w:r w:rsidR="008A08F0" w:rsidRPr="00B45568">
        <w:rPr>
          <w:rFonts w:asciiTheme="minorHAnsi" w:hAnsiTheme="minorHAnsi"/>
          <w:b w:val="0"/>
          <w:sz w:val="22"/>
          <w:szCs w:val="22"/>
        </w:rPr>
        <w:t xml:space="preserve">příkazovou bezpečnostní značkou určenou pro nutnost použití </w:t>
      </w:r>
      <w:r w:rsidR="00B62A3A">
        <w:rPr>
          <w:rFonts w:asciiTheme="minorHAnsi" w:hAnsiTheme="minorHAnsi"/>
          <w:b w:val="0"/>
          <w:sz w:val="22"/>
          <w:szCs w:val="22"/>
        </w:rPr>
        <w:tab/>
      </w:r>
      <w:r w:rsidR="008A08F0" w:rsidRPr="00B45568">
        <w:rPr>
          <w:rFonts w:asciiTheme="minorHAnsi" w:hAnsiTheme="minorHAnsi"/>
          <w:b w:val="0"/>
          <w:sz w:val="22"/>
          <w:szCs w:val="22"/>
        </w:rPr>
        <w:t>OOPP pro práci ve výškách</w:t>
      </w:r>
      <w:r w:rsidR="00B62A3A">
        <w:rPr>
          <w:rFonts w:asciiTheme="minorHAnsi" w:hAnsiTheme="minorHAnsi"/>
          <w:b w:val="0"/>
          <w:sz w:val="22"/>
          <w:szCs w:val="22"/>
        </w:rPr>
        <w:t xml:space="preserve"> </w:t>
      </w:r>
      <w:r w:rsidR="005C7F62">
        <w:rPr>
          <w:rFonts w:asciiTheme="minorHAnsi" w:hAnsiTheme="minorHAnsi"/>
          <w:b w:val="0"/>
          <w:sz w:val="22"/>
          <w:szCs w:val="22"/>
        </w:rPr>
        <w:t>(viz P</w:t>
      </w:r>
      <w:r w:rsidR="00B62A3A">
        <w:rPr>
          <w:rFonts w:asciiTheme="minorHAnsi" w:hAnsiTheme="minorHAnsi"/>
          <w:b w:val="0"/>
          <w:sz w:val="22"/>
          <w:szCs w:val="22"/>
        </w:rPr>
        <w:t xml:space="preserve">říloha </w:t>
      </w:r>
      <w:r w:rsidR="00544E38" w:rsidRPr="00B45568">
        <w:rPr>
          <w:rFonts w:asciiTheme="minorHAnsi" w:hAnsiTheme="minorHAnsi"/>
          <w:b w:val="0"/>
          <w:sz w:val="22"/>
          <w:szCs w:val="22"/>
        </w:rPr>
        <w:t xml:space="preserve">č. 5 tohoto </w:t>
      </w:r>
      <w:r w:rsidR="00B45568" w:rsidRPr="00B45568">
        <w:rPr>
          <w:rFonts w:asciiTheme="minorHAnsi" w:hAnsiTheme="minorHAnsi"/>
          <w:b w:val="0"/>
          <w:sz w:val="22"/>
          <w:szCs w:val="22"/>
        </w:rPr>
        <w:t>r</w:t>
      </w:r>
      <w:r w:rsidR="00544E38" w:rsidRPr="00B45568">
        <w:rPr>
          <w:rFonts w:asciiTheme="minorHAnsi" w:hAnsiTheme="minorHAnsi"/>
          <w:b w:val="0"/>
          <w:sz w:val="22"/>
          <w:szCs w:val="22"/>
        </w:rPr>
        <w:t>ozhodnutí</w:t>
      </w:r>
      <w:r w:rsidR="00B45568" w:rsidRPr="00B45568">
        <w:rPr>
          <w:rFonts w:asciiTheme="minorHAnsi" w:hAnsiTheme="minorHAnsi"/>
          <w:b w:val="0"/>
          <w:sz w:val="22"/>
          <w:szCs w:val="22"/>
        </w:rPr>
        <w:t>)</w:t>
      </w:r>
      <w:r w:rsidR="008A08F0" w:rsidRPr="00B45568">
        <w:rPr>
          <w:rFonts w:asciiTheme="minorHAnsi" w:hAnsiTheme="minorHAnsi"/>
          <w:b w:val="0"/>
          <w:sz w:val="22"/>
          <w:szCs w:val="22"/>
        </w:rPr>
        <w:t>.</w:t>
      </w:r>
      <w:r w:rsidR="000D4250" w:rsidRPr="00B45568">
        <w:rPr>
          <w:rFonts w:asciiTheme="minorHAnsi" w:hAnsiTheme="minorHAnsi"/>
          <w:b w:val="0"/>
          <w:sz w:val="22"/>
          <w:szCs w:val="22"/>
        </w:rPr>
        <w:t xml:space="preserve"> </w:t>
      </w:r>
    </w:p>
    <w:p w14:paraId="31D07D96" w14:textId="6B450A64" w:rsidR="000D4250" w:rsidRDefault="00B45568" w:rsidP="00F209DF">
      <w:pPr>
        <w:spacing w:before="120" w:after="120" w:line="240" w:lineRule="auto"/>
        <w:jc w:val="both"/>
      </w:pPr>
      <w:r w:rsidRPr="00B45568">
        <w:rPr>
          <w:b/>
        </w:rPr>
        <w:t>4</w:t>
      </w:r>
      <w:r w:rsidR="00677EFF">
        <w:rPr>
          <w:b/>
        </w:rPr>
        <w:t>.7</w:t>
      </w:r>
      <w:r w:rsidRPr="008B6CC3">
        <w:rPr>
          <w:color w:val="FF0000"/>
        </w:rPr>
        <w:tab/>
      </w:r>
      <w:r w:rsidR="001E1C02">
        <w:t>Pokud si zhotovitel</w:t>
      </w:r>
      <w:r w:rsidR="00862433">
        <w:t xml:space="preserve"> v rámci</w:t>
      </w:r>
      <w:r w:rsidR="001E1C02">
        <w:t xml:space="preserve"> investičního projektu </w:t>
      </w:r>
      <w:r w:rsidR="00047205">
        <w:t xml:space="preserve">UE </w:t>
      </w:r>
      <w:r w:rsidR="001E1C02">
        <w:t xml:space="preserve">zajišťuje objednání montáže, úpravy nebo </w:t>
      </w:r>
      <w:r w:rsidR="00862433">
        <w:tab/>
      </w:r>
      <w:r w:rsidR="001E1C02">
        <w:t xml:space="preserve">demontáže lešení sám (určeno smluvním vztahem), je povinen použít pro předání a převzetí lešení do </w:t>
      </w:r>
      <w:r w:rsidR="001E1C02">
        <w:tab/>
        <w:t xml:space="preserve">užívání formulář „Předávací protokol o předání a převzetí lešení“ dle Přílohy č. 3 tohoto rozhodnutí. </w:t>
      </w:r>
      <w:r w:rsidR="00047205">
        <w:tab/>
      </w:r>
      <w:r w:rsidR="007C40C0">
        <w:t>Dále je zhotovitel investičního projektu</w:t>
      </w:r>
      <w:r w:rsidR="00047205">
        <w:t xml:space="preserve"> povinen</w:t>
      </w:r>
      <w:r w:rsidR="007C40C0">
        <w:t xml:space="preserve"> provést </w:t>
      </w:r>
      <w:r w:rsidR="00047205">
        <w:t>o</w:t>
      </w:r>
      <w:r w:rsidR="007C40C0">
        <w:t xml:space="preserve">značení </w:t>
      </w:r>
      <w:r w:rsidR="00047205">
        <w:t xml:space="preserve">lešení </w:t>
      </w:r>
      <w:r w:rsidR="007C40C0">
        <w:t>dle bodu č. 3.2</w:t>
      </w:r>
      <w:r w:rsidR="00047205">
        <w:t xml:space="preserve">, 4.2 a 4.6 </w:t>
      </w:r>
      <w:r w:rsidR="00047205">
        <w:tab/>
        <w:t xml:space="preserve">tohoto </w:t>
      </w:r>
      <w:r w:rsidR="00047205">
        <w:tab/>
        <w:t>rozhodnutí.</w:t>
      </w:r>
    </w:p>
    <w:p w14:paraId="6B7D16B5" w14:textId="0304AE86" w:rsidR="00001A4B" w:rsidRDefault="001E1C02" w:rsidP="000D4250">
      <w:pPr>
        <w:spacing w:before="120"/>
        <w:jc w:val="both"/>
      </w:pPr>
      <w:r w:rsidRPr="001E1C02">
        <w:rPr>
          <w:b/>
        </w:rPr>
        <w:t>4.8</w:t>
      </w:r>
      <w:r>
        <w:tab/>
      </w:r>
      <w:r w:rsidRPr="005B63D4">
        <w:t xml:space="preserve">V případě, kdy si </w:t>
      </w:r>
      <w:r w:rsidRPr="00F31175">
        <w:rPr>
          <w:b/>
        </w:rPr>
        <w:t>lešení</w:t>
      </w:r>
      <w:r w:rsidRPr="005B63D4">
        <w:t xml:space="preserve"> staví přímo uživatel lešení a to výhradně </w:t>
      </w:r>
      <w:r w:rsidRPr="00F31175">
        <w:rPr>
          <w:b/>
        </w:rPr>
        <w:t>pro vlastní potřebu</w:t>
      </w:r>
      <w:r w:rsidRPr="005B63D4">
        <w:t xml:space="preserve">, se předávací </w:t>
      </w:r>
      <w:r w:rsidRPr="005B63D4">
        <w:tab/>
        <w:t>protokol</w:t>
      </w:r>
      <w:r w:rsidR="00F44E58">
        <w:t xml:space="preserve"> nevystavuje</w:t>
      </w:r>
      <w:r w:rsidR="001C4BC5">
        <w:t>, značení lešení však</w:t>
      </w:r>
      <w:r w:rsidR="00F44E58">
        <w:t xml:space="preserve"> bude</w:t>
      </w:r>
      <w:r w:rsidR="001C4BC5">
        <w:t xml:space="preserve"> provedeno dle bodu 3.2 a 4.6 tohoto rozhodnutí. </w:t>
      </w:r>
      <w:r w:rsidRPr="005B63D4">
        <w:t xml:space="preserve">Vstup </w:t>
      </w:r>
      <w:r w:rsidR="00F31175">
        <w:tab/>
      </w:r>
      <w:r w:rsidRPr="005B63D4">
        <w:t>na lešení</w:t>
      </w:r>
      <w:r w:rsidR="00F31175">
        <w:t xml:space="preserve"> s určením pro vlastní potřebu</w:t>
      </w:r>
      <w:r w:rsidRPr="005B63D4">
        <w:t xml:space="preserve"> je</w:t>
      </w:r>
      <w:r w:rsidR="007174ED">
        <w:t xml:space="preserve"> </w:t>
      </w:r>
      <w:r w:rsidRPr="005B63D4">
        <w:t xml:space="preserve">povolen pouze zaměstnancům uživatele lešení až po </w:t>
      </w:r>
      <w:r w:rsidR="00F31175">
        <w:tab/>
      </w:r>
      <w:r w:rsidRPr="005B63D4">
        <w:t>provedení záznamu o dokončení lešení do montážního/stavebního deníku.</w:t>
      </w:r>
      <w:r w:rsidR="00001A4B">
        <w:t xml:space="preserve">     </w:t>
      </w:r>
    </w:p>
    <w:p w14:paraId="266EAD4C" w14:textId="47CB7E11" w:rsidR="009D4A5A" w:rsidRPr="009D4A5A" w:rsidRDefault="009D4A5A" w:rsidP="007174ED">
      <w:pPr>
        <w:pStyle w:val="Nadpis1"/>
        <w:spacing w:before="360" w:after="120"/>
      </w:pPr>
      <w:r>
        <w:t>Článek 5</w:t>
      </w:r>
      <w:r>
        <w:br/>
        <w:t xml:space="preserve">Používání </w:t>
      </w:r>
      <w:r w:rsidR="003B60FA">
        <w:t>a kontroly lešení</w:t>
      </w:r>
    </w:p>
    <w:p w14:paraId="7EFB1339" w14:textId="77777777" w:rsidR="0047618D" w:rsidRDefault="006F4690" w:rsidP="00F209DF">
      <w:pPr>
        <w:spacing w:before="120" w:after="120" w:line="240" w:lineRule="auto"/>
        <w:jc w:val="both"/>
        <w:rPr>
          <w:rFonts w:eastAsiaTheme="minorHAnsi" w:cs="Arial"/>
        </w:rPr>
      </w:pPr>
      <w:r w:rsidRPr="006F4690">
        <w:rPr>
          <w:rFonts w:eastAsiaTheme="minorHAnsi" w:cs="Arial"/>
          <w:b/>
        </w:rPr>
        <w:t>5.1</w:t>
      </w:r>
      <w:r w:rsidR="0047618D">
        <w:rPr>
          <w:rFonts w:eastAsiaTheme="minorHAnsi" w:cs="Arial"/>
        </w:rPr>
        <w:tab/>
      </w:r>
      <w:r w:rsidR="0047618D" w:rsidRPr="00B30F17">
        <w:rPr>
          <w:rFonts w:eastAsiaTheme="minorHAnsi" w:cs="Arial"/>
        </w:rPr>
        <w:t xml:space="preserve">Lešení se smí používat pouze k účelu, pro který bylo navrženo a postaveno. Při změně v užívání, která </w:t>
      </w:r>
      <w:r w:rsidR="00BA2285">
        <w:rPr>
          <w:rFonts w:eastAsiaTheme="minorHAnsi" w:cs="Arial"/>
        </w:rPr>
        <w:tab/>
      </w:r>
      <w:r w:rsidR="0047618D" w:rsidRPr="00B30F17">
        <w:rPr>
          <w:rFonts w:eastAsiaTheme="minorHAnsi" w:cs="Arial"/>
        </w:rPr>
        <w:t xml:space="preserve">by mohla mít vliv na bezpečnost lešení (např. změna zatížení, změna mezery mezi stěnou a lešením </w:t>
      </w:r>
      <w:r w:rsidR="00BA2285">
        <w:rPr>
          <w:rFonts w:eastAsiaTheme="minorHAnsi" w:cs="Arial"/>
        </w:rPr>
        <w:tab/>
      </w:r>
      <w:r w:rsidR="0047618D" w:rsidRPr="00B30F17">
        <w:rPr>
          <w:rFonts w:eastAsiaTheme="minorHAnsi" w:cs="Arial"/>
        </w:rPr>
        <w:t>apod., musí být lešení nově posouzeno a případně upraveno.</w:t>
      </w:r>
    </w:p>
    <w:p w14:paraId="011D7104" w14:textId="1D231A56" w:rsidR="0047618D" w:rsidRDefault="006F4690" w:rsidP="00F209DF">
      <w:pPr>
        <w:spacing w:before="120" w:after="120" w:line="240" w:lineRule="auto"/>
        <w:jc w:val="both"/>
        <w:rPr>
          <w:rFonts w:eastAsiaTheme="minorHAnsi" w:cs="Arial"/>
        </w:rPr>
      </w:pPr>
      <w:r w:rsidRPr="006F4690">
        <w:rPr>
          <w:b/>
        </w:rPr>
        <w:t>5.2</w:t>
      </w:r>
      <w:r w:rsidR="0047618D">
        <w:tab/>
        <w:t xml:space="preserve">Kontrolu lešení provádí </w:t>
      </w:r>
      <w:r w:rsidR="00544E38">
        <w:t>OZO</w:t>
      </w:r>
      <w:r w:rsidR="00BF61E1">
        <w:t>, min. 1</w:t>
      </w:r>
      <w:r w:rsidR="0047618D">
        <w:t xml:space="preserve">x měsíčně (tento interval se zkracuje na 14 dní u lešení </w:t>
      </w:r>
      <w:r w:rsidR="00BA2285">
        <w:tab/>
      </w:r>
      <w:r w:rsidR="0047618D">
        <w:t xml:space="preserve">vystavených účinkům mechanického kmitání, u lešení pojízdných a u zavěšených lešení). </w:t>
      </w:r>
      <w:r w:rsidR="001C30EE">
        <w:t>OZO o</w:t>
      </w:r>
      <w:r w:rsidR="0047618D" w:rsidRPr="00256645">
        <w:t xml:space="preserve"> </w:t>
      </w:r>
      <w:r w:rsidR="001C30EE">
        <w:tab/>
      </w:r>
      <w:r w:rsidR="0047618D" w:rsidRPr="00256645">
        <w:t xml:space="preserve">výsledku kontroly sepíše záznam </w:t>
      </w:r>
      <w:r w:rsidR="005C7F62">
        <w:t xml:space="preserve">do formuláře </w:t>
      </w:r>
      <w:r w:rsidR="005C7F62" w:rsidRPr="005C7F62">
        <w:t>„</w:t>
      </w:r>
      <w:r w:rsidR="005C7F62" w:rsidRPr="005C7F62">
        <w:rPr>
          <w:u w:val="single"/>
        </w:rPr>
        <w:t>Protokol o předání a převzetí lešení</w:t>
      </w:r>
      <w:r w:rsidR="005C7F62" w:rsidRPr="005C7F62">
        <w:t>“</w:t>
      </w:r>
      <w:r w:rsidR="005C7F62">
        <w:t xml:space="preserve"> uvedeného v </w:t>
      </w:r>
      <w:r w:rsidR="001C30EE">
        <w:tab/>
        <w:t xml:space="preserve">Příloze č. 3 </w:t>
      </w:r>
      <w:r w:rsidR="005C7F62">
        <w:t>tohoto rozhodnutí</w:t>
      </w:r>
      <w:r w:rsidR="00544E38">
        <w:t xml:space="preserve">. </w:t>
      </w:r>
      <w:r w:rsidR="005C7F62">
        <w:rPr>
          <w:rFonts w:eastAsiaTheme="minorHAnsi" w:cs="Arial"/>
        </w:rPr>
        <w:t xml:space="preserve">V případě </w:t>
      </w:r>
      <w:r w:rsidR="0047618D" w:rsidRPr="00A63E08">
        <w:rPr>
          <w:rFonts w:eastAsiaTheme="minorHAnsi" w:cs="Arial"/>
        </w:rPr>
        <w:t>mi</w:t>
      </w:r>
      <w:r w:rsidR="00544E38">
        <w:rPr>
          <w:rFonts w:eastAsiaTheme="minorHAnsi" w:cs="Arial"/>
        </w:rPr>
        <w:t xml:space="preserve">mořádných okolností s vlivem na </w:t>
      </w:r>
      <w:r w:rsidR="0047618D" w:rsidRPr="00A63E08">
        <w:rPr>
          <w:rFonts w:eastAsiaTheme="minorHAnsi" w:cs="Arial"/>
        </w:rPr>
        <w:t>bezpe</w:t>
      </w:r>
      <w:r w:rsidR="00544E38">
        <w:rPr>
          <w:rFonts w:eastAsiaTheme="minorHAnsi" w:cs="Arial"/>
        </w:rPr>
        <w:t xml:space="preserve">čnost lešení musí </w:t>
      </w:r>
      <w:r w:rsidR="001C30EE">
        <w:rPr>
          <w:rFonts w:eastAsiaTheme="minorHAnsi" w:cs="Arial"/>
        </w:rPr>
        <w:tab/>
      </w:r>
      <w:r w:rsidR="00544E38">
        <w:rPr>
          <w:rFonts w:eastAsiaTheme="minorHAnsi" w:cs="Arial"/>
        </w:rPr>
        <w:t xml:space="preserve">být provedena </w:t>
      </w:r>
      <w:r w:rsidR="0047618D" w:rsidRPr="00A63E08">
        <w:rPr>
          <w:rFonts w:eastAsiaTheme="minorHAnsi" w:cs="Arial"/>
        </w:rPr>
        <w:t>kontrola bezodkladně.</w:t>
      </w:r>
    </w:p>
    <w:p w14:paraId="61854AF1" w14:textId="0B6FE0E2" w:rsidR="0047618D" w:rsidRPr="0047618D" w:rsidRDefault="00C3699C" w:rsidP="00F209DF">
      <w:pPr>
        <w:spacing w:before="120" w:after="120" w:line="240" w:lineRule="auto"/>
        <w:jc w:val="both"/>
        <w:rPr>
          <w:rFonts w:eastAsiaTheme="minorHAnsi" w:cs="Arial"/>
        </w:rPr>
      </w:pPr>
      <w:r>
        <w:rPr>
          <w:rFonts w:eastAsiaTheme="minorHAnsi" w:cs="Arial"/>
          <w:b/>
        </w:rPr>
        <w:t>5.3</w:t>
      </w:r>
      <w:r w:rsidR="0047618D">
        <w:rPr>
          <w:rFonts w:eastAsiaTheme="minorHAnsi" w:cs="Arial"/>
        </w:rPr>
        <w:tab/>
      </w:r>
      <w:r w:rsidR="00544E38">
        <w:rPr>
          <w:rFonts w:eastAsiaTheme="minorHAnsi" w:cs="Arial"/>
        </w:rPr>
        <w:t xml:space="preserve">Uživatel </w:t>
      </w:r>
      <w:r w:rsidR="00544E38" w:rsidRPr="002A7609">
        <w:rPr>
          <w:rFonts w:eastAsiaTheme="minorHAnsi" w:cs="Arial"/>
        </w:rPr>
        <w:t>lešení</w:t>
      </w:r>
      <w:r w:rsidR="00544E38">
        <w:rPr>
          <w:rFonts w:eastAsiaTheme="minorHAnsi" w:cs="Arial"/>
        </w:rPr>
        <w:t>, který</w:t>
      </w:r>
      <w:r w:rsidR="0047618D" w:rsidRPr="00B30F17">
        <w:rPr>
          <w:rFonts w:eastAsiaTheme="minorHAnsi" w:cs="Arial"/>
        </w:rPr>
        <w:t xml:space="preserve"> </w:t>
      </w:r>
      <w:r w:rsidR="00544E38">
        <w:rPr>
          <w:rFonts w:eastAsiaTheme="minorHAnsi" w:cs="Arial"/>
        </w:rPr>
        <w:t>jej prokazatelně převzal k užívání</w:t>
      </w:r>
      <w:r w:rsidR="0047618D" w:rsidRPr="00B30F17">
        <w:rPr>
          <w:rFonts w:eastAsiaTheme="minorHAnsi" w:cs="Arial"/>
        </w:rPr>
        <w:t xml:space="preserve">, odpovídá za jeho používání k účelům, pro které </w:t>
      </w:r>
      <w:r w:rsidR="00544E38">
        <w:rPr>
          <w:rFonts w:eastAsiaTheme="minorHAnsi" w:cs="Arial"/>
          <w:sz w:val="20"/>
        </w:rPr>
        <w:tab/>
      </w:r>
      <w:r w:rsidR="0047618D" w:rsidRPr="00B30F17">
        <w:rPr>
          <w:rFonts w:eastAsiaTheme="minorHAnsi" w:cs="Arial"/>
        </w:rPr>
        <w:t xml:space="preserve">bylo postaveno a za stav lešení jako celku (například nepovolené úpravy apod.). K tomu se provádí </w:t>
      </w:r>
      <w:r w:rsidR="00544E38">
        <w:rPr>
          <w:rFonts w:eastAsiaTheme="minorHAnsi" w:cs="Arial"/>
        </w:rPr>
        <w:tab/>
      </w:r>
      <w:r w:rsidR="0047618D" w:rsidRPr="00B30F17">
        <w:rPr>
          <w:rFonts w:eastAsiaTheme="minorHAnsi" w:cs="Arial"/>
        </w:rPr>
        <w:t xml:space="preserve">před zahájením </w:t>
      </w:r>
      <w:r w:rsidR="00544E38">
        <w:rPr>
          <w:rFonts w:eastAsiaTheme="minorHAnsi" w:cs="Arial"/>
        </w:rPr>
        <w:t xml:space="preserve">jakékoliv </w:t>
      </w:r>
      <w:r w:rsidR="0047618D" w:rsidRPr="00B30F17">
        <w:rPr>
          <w:rFonts w:eastAsiaTheme="minorHAnsi" w:cs="Arial"/>
        </w:rPr>
        <w:t>práce</w:t>
      </w:r>
      <w:r w:rsidR="00544E38">
        <w:rPr>
          <w:rFonts w:eastAsiaTheme="minorHAnsi" w:cs="Arial"/>
        </w:rPr>
        <w:t xml:space="preserve"> na lešení</w:t>
      </w:r>
      <w:r w:rsidR="0047618D" w:rsidRPr="00B30F17">
        <w:rPr>
          <w:rFonts w:eastAsiaTheme="minorHAnsi" w:cs="Arial"/>
        </w:rPr>
        <w:t xml:space="preserve"> zběžná prohlídka konstrukce lešení, při které s</w:t>
      </w:r>
      <w:r w:rsidR="0047618D" w:rsidRPr="00CF7D5C">
        <w:rPr>
          <w:rFonts w:eastAsiaTheme="minorHAnsi" w:cs="Arial"/>
        </w:rPr>
        <w:t xml:space="preserve">e kontroluje </w:t>
      </w:r>
      <w:r w:rsidR="00544E38">
        <w:rPr>
          <w:rFonts w:eastAsiaTheme="minorHAnsi" w:cs="Arial"/>
        </w:rPr>
        <w:tab/>
      </w:r>
      <w:r w:rsidR="0047618D" w:rsidRPr="00CF7D5C">
        <w:rPr>
          <w:rFonts w:eastAsiaTheme="minorHAnsi" w:cs="Arial"/>
        </w:rPr>
        <w:t xml:space="preserve">zejména kompletnost konstrukce – zábradlí, podlahy, výstupy apod. Zjištěné </w:t>
      </w:r>
      <w:r w:rsidR="0047618D" w:rsidRPr="00F8284D">
        <w:t xml:space="preserve">závady musí být před </w:t>
      </w:r>
      <w:r w:rsidR="00544E38">
        <w:tab/>
      </w:r>
      <w:r w:rsidR="0047618D" w:rsidRPr="00F8284D">
        <w:t xml:space="preserve">zahájením práce </w:t>
      </w:r>
      <w:r w:rsidR="00544E38">
        <w:t>na lešení neprodleně odstraněny OZO</w:t>
      </w:r>
      <w:r w:rsidR="0047618D" w:rsidRPr="00F8284D">
        <w:t>.</w:t>
      </w:r>
    </w:p>
    <w:p w14:paraId="5198EB00" w14:textId="02581FFE" w:rsidR="0047618D" w:rsidRDefault="00072E21" w:rsidP="00F209DF">
      <w:pPr>
        <w:spacing w:before="120" w:after="120" w:line="240" w:lineRule="auto"/>
        <w:jc w:val="both"/>
      </w:pPr>
      <w:r>
        <w:rPr>
          <w:b/>
        </w:rPr>
        <w:t>5.4</w:t>
      </w:r>
      <w:r w:rsidR="0047618D">
        <w:tab/>
        <w:t>Nepoužívané s</w:t>
      </w:r>
      <w:r w:rsidR="0047618D" w:rsidRPr="004807C2">
        <w:t>oučásti lešení se skladují na vyhrazených plochách</w:t>
      </w:r>
      <w:r w:rsidR="0047618D">
        <w:t xml:space="preserve"> označených tabulkou s uvedením </w:t>
      </w:r>
      <w:r w:rsidR="00BA2285">
        <w:tab/>
      </w:r>
      <w:r w:rsidR="0047618D">
        <w:t>majitele lešení.</w:t>
      </w:r>
    </w:p>
    <w:p w14:paraId="727C3012" w14:textId="77777777" w:rsidR="00831440" w:rsidRDefault="006C536E" w:rsidP="007174ED">
      <w:pPr>
        <w:pStyle w:val="Nadpis1"/>
        <w:spacing w:after="120"/>
      </w:pPr>
      <w:r>
        <w:t>Článek 6</w:t>
      </w:r>
      <w:r w:rsidR="00831440">
        <w:br/>
        <w:t>Závěrečná a přechodná ustanovení</w:t>
      </w:r>
    </w:p>
    <w:p w14:paraId="748BE227" w14:textId="3970126D" w:rsidR="00925A39" w:rsidRDefault="00D274E4" w:rsidP="00F209DF">
      <w:pPr>
        <w:pStyle w:val="RAOdstavec6"/>
        <w:spacing w:after="120"/>
        <w:ind w:left="720" w:hanging="720"/>
      </w:pPr>
      <w:r>
        <w:rPr>
          <w:b/>
        </w:rPr>
        <w:t>6</w:t>
      </w:r>
      <w:r w:rsidR="00831440" w:rsidRPr="006C536E">
        <w:rPr>
          <w:b/>
        </w:rPr>
        <w:t>.1</w:t>
      </w:r>
      <w:r w:rsidR="00831440">
        <w:tab/>
      </w:r>
      <w:r w:rsidR="009B6DBC">
        <w:t>T</w:t>
      </w:r>
      <w:r w:rsidR="00925A39">
        <w:t>oto r</w:t>
      </w:r>
      <w:r w:rsidR="009B6DBC">
        <w:t xml:space="preserve">ozhodnutí je závazné pro všechny zaměstnance </w:t>
      </w:r>
      <w:r w:rsidR="00925A39">
        <w:t xml:space="preserve">UE, </w:t>
      </w:r>
      <w:r w:rsidR="009B6DBC">
        <w:t xml:space="preserve">zaměstnance </w:t>
      </w:r>
      <w:r w:rsidR="00B113DA">
        <w:t>externích dodavatelů</w:t>
      </w:r>
      <w:r w:rsidR="00FE091F">
        <w:t xml:space="preserve"> nebo jiné</w:t>
      </w:r>
      <w:r w:rsidR="00925A39">
        <w:t xml:space="preserve"> osob</w:t>
      </w:r>
      <w:r w:rsidR="00FE091F">
        <w:t>y</w:t>
      </w:r>
      <w:r w:rsidR="00B43DF1">
        <w:t xml:space="preserve"> </w:t>
      </w:r>
      <w:r w:rsidR="00B43DF1" w:rsidRPr="00350C21">
        <w:t>vykonávající na</w:t>
      </w:r>
      <w:r w:rsidR="001C1D6B" w:rsidRPr="00350C21">
        <w:t xml:space="preserve"> staveništích projektů a </w:t>
      </w:r>
      <w:r w:rsidR="00B43DF1" w:rsidRPr="00350C21">
        <w:t>pracovištích UE</w:t>
      </w:r>
      <w:r w:rsidR="001C1D6B" w:rsidRPr="00350C21">
        <w:t xml:space="preserve"> </w:t>
      </w:r>
      <w:r w:rsidR="00FE091F" w:rsidRPr="00350C21">
        <w:t>pracovní činnosti</w:t>
      </w:r>
      <w:r w:rsidR="00925A39" w:rsidRPr="00350C21">
        <w:t xml:space="preserve"> </w:t>
      </w:r>
      <w:r w:rsidR="00FE091F" w:rsidRPr="00350C21">
        <w:t>stavební, montážní nebo udržovací</w:t>
      </w:r>
      <w:r w:rsidR="00FE091F">
        <w:t>, které souvisejí</w:t>
      </w:r>
      <w:r w:rsidR="00925A39">
        <w:t xml:space="preserve"> s výstavbou, užívání a demontáží lešení</w:t>
      </w:r>
      <w:r w:rsidR="00FE091F">
        <w:t xml:space="preserve"> a také s</w:t>
      </w:r>
      <w:r w:rsidR="002F5382">
        <w:t xml:space="preserve"> požadavky </w:t>
      </w:r>
      <w:r w:rsidR="00FE091F">
        <w:t>nař</w:t>
      </w:r>
      <w:r w:rsidR="002F5382">
        <w:t>ízení</w:t>
      </w:r>
      <w:r w:rsidR="00FE091F">
        <w:t xml:space="preserve"> vlády č. 362/2005 Sb.</w:t>
      </w:r>
    </w:p>
    <w:p w14:paraId="0A5987F3" w14:textId="115AAEDD" w:rsidR="00831440" w:rsidRDefault="00925A39" w:rsidP="00F209DF">
      <w:pPr>
        <w:pStyle w:val="RAOdstavec6"/>
        <w:spacing w:after="120"/>
      </w:pPr>
      <w:r>
        <w:rPr>
          <w:b/>
        </w:rPr>
        <w:t>6.2</w:t>
      </w:r>
      <w:r w:rsidR="00831440">
        <w:tab/>
        <w:t>Ukládám zaměstnancům</w:t>
      </w:r>
      <w:r w:rsidR="00BF61E1">
        <w:t xml:space="preserve"> UE</w:t>
      </w:r>
      <w:r w:rsidR="00831440">
        <w:t xml:space="preserve"> odpovědným za</w:t>
      </w:r>
      <w:r w:rsidR="00FE091F">
        <w:t xml:space="preserve"> technický</w:t>
      </w:r>
      <w:r w:rsidR="00831440">
        <w:t xml:space="preserve"> dozor nad činností</w:t>
      </w:r>
      <w:r w:rsidR="00C944A4">
        <w:t xml:space="preserve"> externích</w:t>
      </w:r>
      <w:r w:rsidR="00831440">
        <w:t xml:space="preserve"> dodavatelů </w:t>
      </w:r>
      <w:r w:rsidR="00C944A4">
        <w:tab/>
      </w:r>
      <w:r w:rsidR="00831440">
        <w:t xml:space="preserve">prokazatelně s </w:t>
      </w:r>
      <w:r w:rsidR="00FE091F">
        <w:tab/>
      </w:r>
      <w:r w:rsidR="00831440">
        <w:t xml:space="preserve">tímto </w:t>
      </w:r>
      <w:r>
        <w:t>r</w:t>
      </w:r>
      <w:r w:rsidR="00831440">
        <w:t xml:space="preserve">ozhodnutím seznamovat příslušné obchodní smlouvou stanovené zástupce </w:t>
      </w:r>
      <w:r w:rsidR="00C944A4">
        <w:tab/>
      </w:r>
      <w:r w:rsidR="00831440">
        <w:t>dodavatelů jako s nedílnou součástí dodavatelských podmínek.</w:t>
      </w:r>
    </w:p>
    <w:p w14:paraId="27C132F2" w14:textId="05EBD561" w:rsidR="002D7698" w:rsidRDefault="00925A39" w:rsidP="00F209DF">
      <w:pPr>
        <w:pStyle w:val="RAOdstavec6"/>
        <w:spacing w:after="120"/>
      </w:pPr>
      <w:r>
        <w:rPr>
          <w:b/>
        </w:rPr>
        <w:t>6.3</w:t>
      </w:r>
      <w:r w:rsidR="00831440">
        <w:tab/>
        <w:t>Kontrolou</w:t>
      </w:r>
      <w:r w:rsidR="00BF61E1">
        <w:t xml:space="preserve"> nad</w:t>
      </w:r>
      <w:r w:rsidR="00831440">
        <w:t xml:space="preserve"> dodržování</w:t>
      </w:r>
      <w:r w:rsidR="00BF61E1">
        <w:t>m</w:t>
      </w:r>
      <w:r>
        <w:t xml:space="preserve"> ustanovení tohoto r</w:t>
      </w:r>
      <w:r w:rsidR="00831440">
        <w:t>ozhodnutí pověřuji vedoucí</w:t>
      </w:r>
      <w:r w:rsidR="002D7698">
        <w:t>ho</w:t>
      </w:r>
      <w:r w:rsidR="005650A2">
        <w:t xml:space="preserve"> o</w:t>
      </w:r>
      <w:r w:rsidR="001E20A3">
        <w:t>ddělení</w:t>
      </w:r>
      <w:r w:rsidR="002D7698">
        <w:t xml:space="preserve"> BOZP a PO</w:t>
      </w:r>
      <w:r w:rsidR="00831440">
        <w:t>.</w:t>
      </w:r>
    </w:p>
    <w:p w14:paraId="39CC3433" w14:textId="73EF3DCA" w:rsidR="00953246" w:rsidRPr="00F02A14" w:rsidRDefault="00C03602" w:rsidP="000D4250">
      <w:pPr>
        <w:pStyle w:val="Titullnek"/>
        <w:spacing w:before="2160"/>
        <w:ind w:left="5387"/>
      </w:pPr>
      <w:r w:rsidRPr="00C03602">
        <w:rPr>
          <w:rFonts w:ascii="Calibri" w:hAnsi="Calibri" w:cs="Calibri"/>
        </w:rPr>
        <w:t>Ing. Milan Boháček</w:t>
      </w:r>
      <w:r w:rsidRPr="00C03602">
        <w:rPr>
          <w:rFonts w:ascii="Calibri" w:hAnsi="Calibri" w:cs="Calibri"/>
        </w:rPr>
        <w:br/>
      </w:r>
      <w:r w:rsidRPr="00416367">
        <w:rPr>
          <w:rFonts w:ascii="Calibri" w:hAnsi="Calibri" w:cs="Calibri"/>
        </w:rPr>
        <w:t>generální ředitel</w:t>
      </w:r>
      <w:r w:rsidRPr="00416367">
        <w:rPr>
          <w:rFonts w:ascii="Calibri" w:hAnsi="Calibri" w:cs="Calibri"/>
        </w:rPr>
        <w:br/>
      </w:r>
      <w:r w:rsidR="0015753E">
        <w:rPr>
          <w:rFonts w:ascii="Calibri" w:hAnsi="Calibri" w:cs="Calibri"/>
        </w:rPr>
        <w:t xml:space="preserve"> </w:t>
      </w:r>
      <w:r w:rsidRPr="00416367">
        <w:rPr>
          <w:rFonts w:ascii="Calibri" w:hAnsi="Calibri" w:cs="Calibri"/>
        </w:rPr>
        <w:t>United Energy, a.s.</w:t>
      </w:r>
    </w:p>
    <w:sectPr w:rsidR="00953246" w:rsidRPr="00F02A14" w:rsidSect="00AB06C6">
      <w:type w:val="continuous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B31E4" w14:textId="77777777" w:rsidR="00123623" w:rsidRDefault="00123623" w:rsidP="00A332A6">
      <w:pPr>
        <w:spacing w:after="0" w:line="240" w:lineRule="auto"/>
      </w:pPr>
      <w:r>
        <w:separator/>
      </w:r>
    </w:p>
  </w:endnote>
  <w:endnote w:type="continuationSeparator" w:id="0">
    <w:p w14:paraId="5343E584" w14:textId="77777777" w:rsidR="00123623" w:rsidRDefault="00123623" w:rsidP="00A33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0A2D5" w14:textId="43F58154" w:rsidR="009E4297" w:rsidRDefault="009E4297" w:rsidP="00A332A6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433361">
      <w:rPr>
        <w:noProof/>
      </w:rPr>
      <w:t>4</w:t>
    </w:r>
    <w:r>
      <w:fldChar w:fldCharType="end"/>
    </w:r>
    <w:r>
      <w:t>/5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A59F8" w14:textId="77777777" w:rsidR="00123623" w:rsidRDefault="00123623" w:rsidP="00A332A6">
      <w:pPr>
        <w:spacing w:after="0" w:line="240" w:lineRule="auto"/>
      </w:pPr>
      <w:r>
        <w:separator/>
      </w:r>
    </w:p>
  </w:footnote>
  <w:footnote w:type="continuationSeparator" w:id="0">
    <w:p w14:paraId="28799977" w14:textId="77777777" w:rsidR="00123623" w:rsidRDefault="00123623" w:rsidP="00A33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375D3" w14:textId="77777777" w:rsidR="00AB06C6" w:rsidRDefault="00AB06C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2E72"/>
    <w:multiLevelType w:val="hybridMultilevel"/>
    <w:tmpl w:val="2CB6CE3A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7823F3F"/>
    <w:multiLevelType w:val="hybridMultilevel"/>
    <w:tmpl w:val="83B88F96"/>
    <w:lvl w:ilvl="0" w:tplc="04050017">
      <w:start w:val="1"/>
      <w:numFmt w:val="lowerLetter"/>
      <w:lvlText w:val="%1)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410A3E"/>
    <w:multiLevelType w:val="hybridMultilevel"/>
    <w:tmpl w:val="FC22606E"/>
    <w:lvl w:ilvl="0" w:tplc="43E40BFC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F4205A7"/>
    <w:multiLevelType w:val="hybridMultilevel"/>
    <w:tmpl w:val="027473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B47037"/>
    <w:multiLevelType w:val="hybridMultilevel"/>
    <w:tmpl w:val="C9869772"/>
    <w:lvl w:ilvl="0" w:tplc="883024BE">
      <w:start w:val="1"/>
      <w:numFmt w:val="bullet"/>
      <w:pStyle w:val="RAOdstavec0Seznam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D30195"/>
    <w:multiLevelType w:val="hybridMultilevel"/>
    <w:tmpl w:val="CC8A60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A275C"/>
    <w:multiLevelType w:val="multilevel"/>
    <w:tmpl w:val="6AF25F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" w15:restartNumberingAfterBreak="0">
    <w:nsid w:val="25C40646"/>
    <w:multiLevelType w:val="hybridMultilevel"/>
    <w:tmpl w:val="949CC2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329D9"/>
    <w:multiLevelType w:val="multilevel"/>
    <w:tmpl w:val="AD8AFE66"/>
    <w:lvl w:ilvl="0">
      <w:start w:val="4"/>
      <w:numFmt w:val="decimal"/>
      <w:lvlText w:val="%1"/>
      <w:lvlJc w:val="left"/>
      <w:pPr>
        <w:ind w:left="360" w:hanging="360"/>
      </w:pPr>
      <w:rPr>
        <w:rFonts w:eastAsiaTheme="minorHAnsi"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cs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cs="Arial" w:hint="default"/>
      </w:rPr>
    </w:lvl>
  </w:abstractNum>
  <w:abstractNum w:abstractNumId="9" w15:restartNumberingAfterBreak="0">
    <w:nsid w:val="34572D0F"/>
    <w:multiLevelType w:val="hybridMultilevel"/>
    <w:tmpl w:val="74EE27E8"/>
    <w:lvl w:ilvl="0" w:tplc="1B025F2E">
      <w:start w:val="1"/>
      <w:numFmt w:val="bullet"/>
      <w:lvlText w:val="-"/>
      <w:lvlJc w:val="left"/>
      <w:pPr>
        <w:ind w:left="1494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3BF15D07"/>
    <w:multiLevelType w:val="hybridMultilevel"/>
    <w:tmpl w:val="63947F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2C7CF6"/>
    <w:multiLevelType w:val="hybridMultilevel"/>
    <w:tmpl w:val="83B88F96"/>
    <w:lvl w:ilvl="0" w:tplc="04050017">
      <w:start w:val="1"/>
      <w:numFmt w:val="lowerLetter"/>
      <w:lvlText w:val="%1)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8A8220A"/>
    <w:multiLevelType w:val="hybridMultilevel"/>
    <w:tmpl w:val="447CD9F8"/>
    <w:lvl w:ilvl="0" w:tplc="040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3" w15:restartNumberingAfterBreak="0">
    <w:nsid w:val="5082558F"/>
    <w:multiLevelType w:val="hybridMultilevel"/>
    <w:tmpl w:val="2B6C305E"/>
    <w:lvl w:ilvl="0" w:tplc="04050017">
      <w:start w:val="1"/>
      <w:numFmt w:val="lowerLetter"/>
      <w:lvlText w:val="%1)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6507AC1"/>
    <w:multiLevelType w:val="hybridMultilevel"/>
    <w:tmpl w:val="19F8BDB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3874A5"/>
    <w:multiLevelType w:val="multilevel"/>
    <w:tmpl w:val="ECE6C8D6"/>
    <w:lvl w:ilvl="0">
      <w:start w:val="4"/>
      <w:numFmt w:val="decimal"/>
      <w:lvlText w:val="%1"/>
      <w:lvlJc w:val="left"/>
      <w:pPr>
        <w:ind w:left="360" w:hanging="360"/>
      </w:pPr>
      <w:rPr>
        <w:rFonts w:eastAsiaTheme="minorHAnsi"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cs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cs="Arial" w:hint="default"/>
      </w:rPr>
    </w:lvl>
  </w:abstractNum>
  <w:abstractNum w:abstractNumId="16" w15:restartNumberingAfterBreak="0">
    <w:nsid w:val="67643ECE"/>
    <w:multiLevelType w:val="hybridMultilevel"/>
    <w:tmpl w:val="411E7628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3956D55"/>
    <w:multiLevelType w:val="hybridMultilevel"/>
    <w:tmpl w:val="41B059B8"/>
    <w:lvl w:ilvl="0" w:tplc="040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0"/>
  </w:num>
  <w:num w:numId="4">
    <w:abstractNumId w:val="5"/>
  </w:num>
  <w:num w:numId="5">
    <w:abstractNumId w:val="7"/>
  </w:num>
  <w:num w:numId="6">
    <w:abstractNumId w:val="12"/>
  </w:num>
  <w:num w:numId="7">
    <w:abstractNumId w:val="10"/>
  </w:num>
  <w:num w:numId="8">
    <w:abstractNumId w:val="3"/>
  </w:num>
  <w:num w:numId="9">
    <w:abstractNumId w:val="2"/>
  </w:num>
  <w:num w:numId="10">
    <w:abstractNumId w:val="14"/>
  </w:num>
  <w:num w:numId="11">
    <w:abstractNumId w:val="16"/>
  </w:num>
  <w:num w:numId="12">
    <w:abstractNumId w:val="9"/>
  </w:num>
  <w:num w:numId="13">
    <w:abstractNumId w:val="11"/>
  </w:num>
  <w:num w:numId="14">
    <w:abstractNumId w:val="1"/>
  </w:num>
  <w:num w:numId="15">
    <w:abstractNumId w:val="6"/>
  </w:num>
  <w:num w:numId="16">
    <w:abstractNumId w:val="8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activeWritingStyle w:appName="MSWord" w:lang="en-US" w:vendorID="64" w:dllVersion="131078" w:nlCheck="1" w:checkStyle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002"/>
    <w:rsid w:val="00001A4B"/>
    <w:rsid w:val="00003012"/>
    <w:rsid w:val="000148D4"/>
    <w:rsid w:val="000235DD"/>
    <w:rsid w:val="00025931"/>
    <w:rsid w:val="000423A2"/>
    <w:rsid w:val="00047205"/>
    <w:rsid w:val="000476B3"/>
    <w:rsid w:val="0005467D"/>
    <w:rsid w:val="0006510F"/>
    <w:rsid w:val="00066A61"/>
    <w:rsid w:val="000701EA"/>
    <w:rsid w:val="00072E21"/>
    <w:rsid w:val="0007329E"/>
    <w:rsid w:val="0008523C"/>
    <w:rsid w:val="00090E72"/>
    <w:rsid w:val="000933C9"/>
    <w:rsid w:val="000A38D6"/>
    <w:rsid w:val="000A3D1C"/>
    <w:rsid w:val="000C3005"/>
    <w:rsid w:val="000D4250"/>
    <w:rsid w:val="000D4B1D"/>
    <w:rsid w:val="000D715A"/>
    <w:rsid w:val="000F09D3"/>
    <w:rsid w:val="00104A7C"/>
    <w:rsid w:val="00106083"/>
    <w:rsid w:val="00113FAE"/>
    <w:rsid w:val="00123623"/>
    <w:rsid w:val="001237A4"/>
    <w:rsid w:val="001267F1"/>
    <w:rsid w:val="00130C52"/>
    <w:rsid w:val="00131AD9"/>
    <w:rsid w:val="001324AD"/>
    <w:rsid w:val="00150F6E"/>
    <w:rsid w:val="00156CD4"/>
    <w:rsid w:val="0015753E"/>
    <w:rsid w:val="001655B1"/>
    <w:rsid w:val="00166A38"/>
    <w:rsid w:val="00166F0C"/>
    <w:rsid w:val="00171177"/>
    <w:rsid w:val="00174A25"/>
    <w:rsid w:val="00176E31"/>
    <w:rsid w:val="0018144C"/>
    <w:rsid w:val="00187B24"/>
    <w:rsid w:val="0019270F"/>
    <w:rsid w:val="00194EDC"/>
    <w:rsid w:val="001965CD"/>
    <w:rsid w:val="001A53C7"/>
    <w:rsid w:val="001A6796"/>
    <w:rsid w:val="001B57B4"/>
    <w:rsid w:val="001C0BA4"/>
    <w:rsid w:val="001C1D6B"/>
    <w:rsid w:val="001C30EE"/>
    <w:rsid w:val="001C3C97"/>
    <w:rsid w:val="001C412F"/>
    <w:rsid w:val="001C42AE"/>
    <w:rsid w:val="001C4BC5"/>
    <w:rsid w:val="001D2228"/>
    <w:rsid w:val="001E1962"/>
    <w:rsid w:val="001E1C02"/>
    <w:rsid w:val="001E20A3"/>
    <w:rsid w:val="001F433F"/>
    <w:rsid w:val="001F525B"/>
    <w:rsid w:val="001F62D7"/>
    <w:rsid w:val="00202F6F"/>
    <w:rsid w:val="00210511"/>
    <w:rsid w:val="00210C12"/>
    <w:rsid w:val="002252CF"/>
    <w:rsid w:val="00227423"/>
    <w:rsid w:val="00245BBF"/>
    <w:rsid w:val="00256524"/>
    <w:rsid w:val="00260BD9"/>
    <w:rsid w:val="00261002"/>
    <w:rsid w:val="00274DD8"/>
    <w:rsid w:val="002808F1"/>
    <w:rsid w:val="00291691"/>
    <w:rsid w:val="002A4F07"/>
    <w:rsid w:val="002A7609"/>
    <w:rsid w:val="002B407D"/>
    <w:rsid w:val="002C6519"/>
    <w:rsid w:val="002D3A9B"/>
    <w:rsid w:val="002D7698"/>
    <w:rsid w:val="002E68A3"/>
    <w:rsid w:val="002F3DF9"/>
    <w:rsid w:val="002F5382"/>
    <w:rsid w:val="0030430E"/>
    <w:rsid w:val="003108A7"/>
    <w:rsid w:val="00311089"/>
    <w:rsid w:val="0032234D"/>
    <w:rsid w:val="003279E7"/>
    <w:rsid w:val="00335717"/>
    <w:rsid w:val="00346E2F"/>
    <w:rsid w:val="00350C21"/>
    <w:rsid w:val="00364C11"/>
    <w:rsid w:val="003775B9"/>
    <w:rsid w:val="00384DE1"/>
    <w:rsid w:val="003862AF"/>
    <w:rsid w:val="00386CB3"/>
    <w:rsid w:val="003905E8"/>
    <w:rsid w:val="003A284C"/>
    <w:rsid w:val="003B346F"/>
    <w:rsid w:val="003B60FA"/>
    <w:rsid w:val="003B75ED"/>
    <w:rsid w:val="003C40A5"/>
    <w:rsid w:val="003C703E"/>
    <w:rsid w:val="003D5400"/>
    <w:rsid w:val="003E22A2"/>
    <w:rsid w:val="003E7B17"/>
    <w:rsid w:val="003F6741"/>
    <w:rsid w:val="004006C9"/>
    <w:rsid w:val="00412C61"/>
    <w:rsid w:val="00420888"/>
    <w:rsid w:val="00427A6A"/>
    <w:rsid w:val="00432154"/>
    <w:rsid w:val="00433361"/>
    <w:rsid w:val="00433835"/>
    <w:rsid w:val="004406AB"/>
    <w:rsid w:val="00446CE9"/>
    <w:rsid w:val="00453F90"/>
    <w:rsid w:val="0046290C"/>
    <w:rsid w:val="004672AF"/>
    <w:rsid w:val="00475D3B"/>
    <w:rsid w:val="0047618D"/>
    <w:rsid w:val="00480BDB"/>
    <w:rsid w:val="00481B8A"/>
    <w:rsid w:val="00485820"/>
    <w:rsid w:val="00491980"/>
    <w:rsid w:val="00496C80"/>
    <w:rsid w:val="004A1540"/>
    <w:rsid w:val="004B1683"/>
    <w:rsid w:val="004D1DB3"/>
    <w:rsid w:val="004F58B9"/>
    <w:rsid w:val="00501084"/>
    <w:rsid w:val="00502881"/>
    <w:rsid w:val="005236E2"/>
    <w:rsid w:val="0052387C"/>
    <w:rsid w:val="00523A6F"/>
    <w:rsid w:val="00526B61"/>
    <w:rsid w:val="00537AEE"/>
    <w:rsid w:val="00544E38"/>
    <w:rsid w:val="0054695C"/>
    <w:rsid w:val="005650A2"/>
    <w:rsid w:val="0057759A"/>
    <w:rsid w:val="00577BF2"/>
    <w:rsid w:val="00581124"/>
    <w:rsid w:val="0058770C"/>
    <w:rsid w:val="00590E77"/>
    <w:rsid w:val="00592254"/>
    <w:rsid w:val="005A46C2"/>
    <w:rsid w:val="005A4D22"/>
    <w:rsid w:val="005B63D4"/>
    <w:rsid w:val="005B6F15"/>
    <w:rsid w:val="005C11F8"/>
    <w:rsid w:val="005C7F62"/>
    <w:rsid w:val="005F442A"/>
    <w:rsid w:val="005F7FE8"/>
    <w:rsid w:val="0060057B"/>
    <w:rsid w:val="00600BFF"/>
    <w:rsid w:val="00604585"/>
    <w:rsid w:val="006140D0"/>
    <w:rsid w:val="00636EEB"/>
    <w:rsid w:val="0064613E"/>
    <w:rsid w:val="00660A10"/>
    <w:rsid w:val="00661993"/>
    <w:rsid w:val="0066341C"/>
    <w:rsid w:val="00666144"/>
    <w:rsid w:val="006663CA"/>
    <w:rsid w:val="006762FA"/>
    <w:rsid w:val="006772AB"/>
    <w:rsid w:val="00677EFF"/>
    <w:rsid w:val="00684CC0"/>
    <w:rsid w:val="00690A7E"/>
    <w:rsid w:val="006A0F62"/>
    <w:rsid w:val="006A11E4"/>
    <w:rsid w:val="006A30B8"/>
    <w:rsid w:val="006B67A9"/>
    <w:rsid w:val="006C07AF"/>
    <w:rsid w:val="006C536E"/>
    <w:rsid w:val="006E5BEE"/>
    <w:rsid w:val="006E6B88"/>
    <w:rsid w:val="006F259E"/>
    <w:rsid w:val="006F4690"/>
    <w:rsid w:val="006F6AFA"/>
    <w:rsid w:val="006F74A4"/>
    <w:rsid w:val="0070421E"/>
    <w:rsid w:val="00711FFF"/>
    <w:rsid w:val="00713CE7"/>
    <w:rsid w:val="007166F1"/>
    <w:rsid w:val="007174ED"/>
    <w:rsid w:val="00723101"/>
    <w:rsid w:val="0073399B"/>
    <w:rsid w:val="007424A0"/>
    <w:rsid w:val="007552E6"/>
    <w:rsid w:val="0076249A"/>
    <w:rsid w:val="00764027"/>
    <w:rsid w:val="007700E3"/>
    <w:rsid w:val="00780029"/>
    <w:rsid w:val="007836F6"/>
    <w:rsid w:val="00783AE9"/>
    <w:rsid w:val="007A52AE"/>
    <w:rsid w:val="007A7D95"/>
    <w:rsid w:val="007B5C21"/>
    <w:rsid w:val="007B679A"/>
    <w:rsid w:val="007B6F4F"/>
    <w:rsid w:val="007C40C0"/>
    <w:rsid w:val="007C7F3E"/>
    <w:rsid w:val="007D37CC"/>
    <w:rsid w:val="007E6DF5"/>
    <w:rsid w:val="007F184E"/>
    <w:rsid w:val="00803D86"/>
    <w:rsid w:val="00805462"/>
    <w:rsid w:val="00806AAA"/>
    <w:rsid w:val="00806E35"/>
    <w:rsid w:val="0081079F"/>
    <w:rsid w:val="008303D5"/>
    <w:rsid w:val="00831440"/>
    <w:rsid w:val="00832A85"/>
    <w:rsid w:val="008335C7"/>
    <w:rsid w:val="0084110F"/>
    <w:rsid w:val="00846762"/>
    <w:rsid w:val="00846CA7"/>
    <w:rsid w:val="00862433"/>
    <w:rsid w:val="0086545F"/>
    <w:rsid w:val="00870EE6"/>
    <w:rsid w:val="00871E65"/>
    <w:rsid w:val="008814D4"/>
    <w:rsid w:val="008951D8"/>
    <w:rsid w:val="00895E10"/>
    <w:rsid w:val="008A08F0"/>
    <w:rsid w:val="008B305D"/>
    <w:rsid w:val="008B5492"/>
    <w:rsid w:val="008B6CC3"/>
    <w:rsid w:val="008C2BD1"/>
    <w:rsid w:val="008D3EA5"/>
    <w:rsid w:val="008D459B"/>
    <w:rsid w:val="008E7E95"/>
    <w:rsid w:val="008F3534"/>
    <w:rsid w:val="009057C2"/>
    <w:rsid w:val="00917B0E"/>
    <w:rsid w:val="00925A39"/>
    <w:rsid w:val="009279F6"/>
    <w:rsid w:val="00930F5B"/>
    <w:rsid w:val="0093344D"/>
    <w:rsid w:val="009405E7"/>
    <w:rsid w:val="00953246"/>
    <w:rsid w:val="0095375D"/>
    <w:rsid w:val="00957C1F"/>
    <w:rsid w:val="0096463F"/>
    <w:rsid w:val="009742C8"/>
    <w:rsid w:val="00980D2D"/>
    <w:rsid w:val="009963D3"/>
    <w:rsid w:val="009B6886"/>
    <w:rsid w:val="009B6DBC"/>
    <w:rsid w:val="009C1885"/>
    <w:rsid w:val="009C4D8E"/>
    <w:rsid w:val="009C5E84"/>
    <w:rsid w:val="009D1A2B"/>
    <w:rsid w:val="009D4A5A"/>
    <w:rsid w:val="009D52FA"/>
    <w:rsid w:val="009E128B"/>
    <w:rsid w:val="009E2B8B"/>
    <w:rsid w:val="009E4297"/>
    <w:rsid w:val="00A0075B"/>
    <w:rsid w:val="00A017FF"/>
    <w:rsid w:val="00A040D6"/>
    <w:rsid w:val="00A23C01"/>
    <w:rsid w:val="00A2782E"/>
    <w:rsid w:val="00A332A6"/>
    <w:rsid w:val="00A360CF"/>
    <w:rsid w:val="00A5343D"/>
    <w:rsid w:val="00A656B7"/>
    <w:rsid w:val="00A65CA9"/>
    <w:rsid w:val="00A72C31"/>
    <w:rsid w:val="00A75120"/>
    <w:rsid w:val="00A8107E"/>
    <w:rsid w:val="00A82394"/>
    <w:rsid w:val="00A90710"/>
    <w:rsid w:val="00A92C55"/>
    <w:rsid w:val="00AB06C6"/>
    <w:rsid w:val="00AC3BE4"/>
    <w:rsid w:val="00AC63B1"/>
    <w:rsid w:val="00AF3B19"/>
    <w:rsid w:val="00B051DD"/>
    <w:rsid w:val="00B056E4"/>
    <w:rsid w:val="00B06329"/>
    <w:rsid w:val="00B06AFF"/>
    <w:rsid w:val="00B113DA"/>
    <w:rsid w:val="00B13C3D"/>
    <w:rsid w:val="00B346CE"/>
    <w:rsid w:val="00B3694B"/>
    <w:rsid w:val="00B43DF1"/>
    <w:rsid w:val="00B45568"/>
    <w:rsid w:val="00B62A3A"/>
    <w:rsid w:val="00B644EA"/>
    <w:rsid w:val="00B65885"/>
    <w:rsid w:val="00B81936"/>
    <w:rsid w:val="00B8682B"/>
    <w:rsid w:val="00B91583"/>
    <w:rsid w:val="00B93DDA"/>
    <w:rsid w:val="00B958AC"/>
    <w:rsid w:val="00B95A6E"/>
    <w:rsid w:val="00BA2285"/>
    <w:rsid w:val="00BA2DA2"/>
    <w:rsid w:val="00BA32AA"/>
    <w:rsid w:val="00BB5838"/>
    <w:rsid w:val="00BC3718"/>
    <w:rsid w:val="00BC53F9"/>
    <w:rsid w:val="00BC6419"/>
    <w:rsid w:val="00BC76FA"/>
    <w:rsid w:val="00BD184C"/>
    <w:rsid w:val="00BD4902"/>
    <w:rsid w:val="00BF4F6E"/>
    <w:rsid w:val="00BF61E1"/>
    <w:rsid w:val="00C0004B"/>
    <w:rsid w:val="00C03602"/>
    <w:rsid w:val="00C05295"/>
    <w:rsid w:val="00C15251"/>
    <w:rsid w:val="00C15ECF"/>
    <w:rsid w:val="00C202D8"/>
    <w:rsid w:val="00C222C1"/>
    <w:rsid w:val="00C22F5C"/>
    <w:rsid w:val="00C33258"/>
    <w:rsid w:val="00C3699C"/>
    <w:rsid w:val="00C419C7"/>
    <w:rsid w:val="00C4265F"/>
    <w:rsid w:val="00C45827"/>
    <w:rsid w:val="00C45B58"/>
    <w:rsid w:val="00C46CCB"/>
    <w:rsid w:val="00C63114"/>
    <w:rsid w:val="00C75823"/>
    <w:rsid w:val="00C81BCA"/>
    <w:rsid w:val="00C83B84"/>
    <w:rsid w:val="00C8755B"/>
    <w:rsid w:val="00C90B29"/>
    <w:rsid w:val="00C92587"/>
    <w:rsid w:val="00C944A4"/>
    <w:rsid w:val="00C97241"/>
    <w:rsid w:val="00CA0F5A"/>
    <w:rsid w:val="00CA2E28"/>
    <w:rsid w:val="00CA4D6C"/>
    <w:rsid w:val="00CB0434"/>
    <w:rsid w:val="00CC017E"/>
    <w:rsid w:val="00CC2334"/>
    <w:rsid w:val="00CD430F"/>
    <w:rsid w:val="00CD5156"/>
    <w:rsid w:val="00CE186B"/>
    <w:rsid w:val="00CF1758"/>
    <w:rsid w:val="00D22E8C"/>
    <w:rsid w:val="00D23C67"/>
    <w:rsid w:val="00D274E4"/>
    <w:rsid w:val="00D327F8"/>
    <w:rsid w:val="00D402BF"/>
    <w:rsid w:val="00D41D84"/>
    <w:rsid w:val="00D60E6E"/>
    <w:rsid w:val="00D625D8"/>
    <w:rsid w:val="00D63BEF"/>
    <w:rsid w:val="00D70BCD"/>
    <w:rsid w:val="00D741E0"/>
    <w:rsid w:val="00D76D97"/>
    <w:rsid w:val="00D83717"/>
    <w:rsid w:val="00D95139"/>
    <w:rsid w:val="00DA5D03"/>
    <w:rsid w:val="00DA6B09"/>
    <w:rsid w:val="00DA7134"/>
    <w:rsid w:val="00DB0414"/>
    <w:rsid w:val="00DB21DE"/>
    <w:rsid w:val="00DC42F3"/>
    <w:rsid w:val="00DE7F86"/>
    <w:rsid w:val="00DF2CB4"/>
    <w:rsid w:val="00DF3657"/>
    <w:rsid w:val="00E06BDF"/>
    <w:rsid w:val="00E07F50"/>
    <w:rsid w:val="00E17FDF"/>
    <w:rsid w:val="00E260C4"/>
    <w:rsid w:val="00E3230C"/>
    <w:rsid w:val="00E34EBE"/>
    <w:rsid w:val="00E37060"/>
    <w:rsid w:val="00E416BE"/>
    <w:rsid w:val="00E4338F"/>
    <w:rsid w:val="00E47E94"/>
    <w:rsid w:val="00E57F2D"/>
    <w:rsid w:val="00E642AB"/>
    <w:rsid w:val="00E648B1"/>
    <w:rsid w:val="00E65084"/>
    <w:rsid w:val="00E66BAD"/>
    <w:rsid w:val="00E83CF5"/>
    <w:rsid w:val="00E84AD1"/>
    <w:rsid w:val="00E86AB6"/>
    <w:rsid w:val="00E86F38"/>
    <w:rsid w:val="00EA0D12"/>
    <w:rsid w:val="00EA252B"/>
    <w:rsid w:val="00EA3035"/>
    <w:rsid w:val="00EB41EB"/>
    <w:rsid w:val="00EB6580"/>
    <w:rsid w:val="00EC4BD3"/>
    <w:rsid w:val="00ED5CC4"/>
    <w:rsid w:val="00EE0402"/>
    <w:rsid w:val="00EE6EDB"/>
    <w:rsid w:val="00EF23D4"/>
    <w:rsid w:val="00EF481A"/>
    <w:rsid w:val="00F02A14"/>
    <w:rsid w:val="00F045DD"/>
    <w:rsid w:val="00F0467E"/>
    <w:rsid w:val="00F0772C"/>
    <w:rsid w:val="00F152F4"/>
    <w:rsid w:val="00F15CAD"/>
    <w:rsid w:val="00F209DF"/>
    <w:rsid w:val="00F31175"/>
    <w:rsid w:val="00F35EF8"/>
    <w:rsid w:val="00F36920"/>
    <w:rsid w:val="00F37258"/>
    <w:rsid w:val="00F41121"/>
    <w:rsid w:val="00F415AE"/>
    <w:rsid w:val="00F44E58"/>
    <w:rsid w:val="00F551AE"/>
    <w:rsid w:val="00F7122F"/>
    <w:rsid w:val="00F8213A"/>
    <w:rsid w:val="00FA41E0"/>
    <w:rsid w:val="00FB3AD0"/>
    <w:rsid w:val="00FC0BA5"/>
    <w:rsid w:val="00FC3C17"/>
    <w:rsid w:val="00FD4347"/>
    <w:rsid w:val="00FE091F"/>
    <w:rsid w:val="00FE3AA4"/>
    <w:rsid w:val="00F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21B72B"/>
  <w15:docId w15:val="{AC6D2211-44BB-47B5-8D7C-9D0AF124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F37258"/>
    <w:pPr>
      <w:keepNext/>
      <w:spacing w:before="240"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37258"/>
    <w:pPr>
      <w:keepNext/>
      <w:spacing w:before="240" w:after="0" w:line="240" w:lineRule="auto"/>
      <w:outlineLvl w:val="1"/>
    </w:pPr>
    <w:rPr>
      <w:rFonts w:ascii="Cambria" w:eastAsia="Times New Roman" w:hAnsi="Cambria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37258"/>
    <w:pPr>
      <w:keepNext/>
      <w:spacing w:before="120" w:after="0" w:line="240" w:lineRule="auto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ktHlavkaO">
    <w:name w:val="Akt_Hlavka_O"/>
    <w:basedOn w:val="Normln"/>
    <w:qFormat/>
    <w:rsid w:val="00427A6A"/>
    <w:pPr>
      <w:spacing w:after="0" w:line="240" w:lineRule="auto"/>
      <w:jc w:val="center"/>
    </w:pPr>
    <w:rPr>
      <w:rFonts w:eastAsia="Times New Roman"/>
      <w:szCs w:val="20"/>
      <w:lang w:eastAsia="cs-CZ"/>
    </w:rPr>
  </w:style>
  <w:style w:type="paragraph" w:customStyle="1" w:styleId="AktHlavkaTV">
    <w:name w:val="Akt_Hlavka_TV"/>
    <w:basedOn w:val="AktHlavkaO"/>
    <w:qFormat/>
    <w:rsid w:val="00427A6A"/>
    <w:rPr>
      <w:b/>
      <w:caps/>
    </w:rPr>
  </w:style>
  <w:style w:type="character" w:customStyle="1" w:styleId="Nadpis1Char">
    <w:name w:val="Nadpis 1 Char"/>
    <w:link w:val="Nadpis1"/>
    <w:uiPriority w:val="9"/>
    <w:rsid w:val="00F37258"/>
    <w:rPr>
      <w:rFonts w:ascii="Cambria" w:eastAsia="Times New Roman" w:hAnsi="Cambria"/>
      <w:b/>
      <w:bCs/>
      <w:kern w:val="32"/>
      <w:sz w:val="28"/>
      <w:szCs w:val="32"/>
      <w:lang w:eastAsia="en-US"/>
    </w:rPr>
  </w:style>
  <w:style w:type="paragraph" w:customStyle="1" w:styleId="RAOdstavec6">
    <w:name w:val="RA_Odstavec_6"/>
    <w:basedOn w:val="Normln"/>
    <w:qFormat/>
    <w:rsid w:val="00427A6A"/>
    <w:pPr>
      <w:spacing w:before="120" w:after="0" w:line="240" w:lineRule="auto"/>
      <w:jc w:val="both"/>
    </w:pPr>
  </w:style>
  <w:style w:type="paragraph" w:customStyle="1" w:styleId="RAOdstavec0Seznam">
    <w:name w:val="RA_Odstavec_0_Seznam"/>
    <w:basedOn w:val="Normln"/>
    <w:qFormat/>
    <w:rsid w:val="00B13C3D"/>
    <w:pPr>
      <w:numPr>
        <w:numId w:val="1"/>
      </w:numPr>
      <w:spacing w:after="0" w:line="240" w:lineRule="auto"/>
      <w:ind w:left="714" w:hanging="357"/>
      <w:jc w:val="both"/>
    </w:pPr>
  </w:style>
  <w:style w:type="character" w:customStyle="1" w:styleId="Nadpis2Char">
    <w:name w:val="Nadpis 2 Char"/>
    <w:link w:val="Nadpis2"/>
    <w:uiPriority w:val="9"/>
    <w:rsid w:val="00F37258"/>
    <w:rPr>
      <w:rFonts w:ascii="Cambria" w:eastAsia="Times New Roman" w:hAnsi="Cambria"/>
      <w:b/>
      <w:bCs/>
      <w:iCs/>
      <w:sz w:val="28"/>
      <w:szCs w:val="28"/>
      <w:lang w:eastAsia="en-US"/>
    </w:rPr>
  </w:style>
  <w:style w:type="paragraph" w:customStyle="1" w:styleId="RAOdstavec0">
    <w:name w:val="RA_Odstavec_0"/>
    <w:basedOn w:val="RAOdstavec0Seznam"/>
    <w:qFormat/>
    <w:rsid w:val="00D60E6E"/>
    <w:pPr>
      <w:numPr>
        <w:numId w:val="0"/>
      </w:numPr>
    </w:pPr>
  </w:style>
  <w:style w:type="character" w:customStyle="1" w:styleId="Nadpis3Char">
    <w:name w:val="Nadpis 3 Char"/>
    <w:link w:val="Nadpis3"/>
    <w:uiPriority w:val="9"/>
    <w:rsid w:val="00F37258"/>
    <w:rPr>
      <w:rFonts w:ascii="Calibri Light" w:eastAsia="Times New Roman" w:hAnsi="Calibri Light"/>
      <w:b/>
      <w:bCs/>
      <w:sz w:val="26"/>
      <w:szCs w:val="26"/>
      <w:lang w:eastAsia="en-US"/>
    </w:rPr>
  </w:style>
  <w:style w:type="paragraph" w:customStyle="1" w:styleId="RAOdstavec0SeznamABC">
    <w:name w:val="RA_Odstavec_0_SeznamABC"/>
    <w:basedOn w:val="RAOdstavec0Seznam"/>
    <w:qFormat/>
    <w:rsid w:val="006772AB"/>
    <w:pPr>
      <w:numPr>
        <w:numId w:val="0"/>
      </w:numPr>
      <w:ind w:left="284"/>
    </w:pPr>
  </w:style>
  <w:style w:type="paragraph" w:customStyle="1" w:styleId="Titullnek">
    <w:name w:val="Titul_článek"/>
    <w:basedOn w:val="Normln"/>
    <w:rsid w:val="001237A4"/>
    <w:pPr>
      <w:spacing w:before="240"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cs-CZ"/>
    </w:rPr>
  </w:style>
  <w:style w:type="table" w:styleId="Mkatabulky">
    <w:name w:val="Table Grid"/>
    <w:basedOn w:val="Normlntabulka"/>
    <w:uiPriority w:val="39"/>
    <w:rsid w:val="00600B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47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7E94"/>
    <w:rPr>
      <w:rFonts w:ascii="Tahoma" w:hAnsi="Tahoma" w:cs="Tahoma"/>
      <w:sz w:val="16"/>
      <w:szCs w:val="16"/>
      <w:lang w:eastAsia="en-US"/>
    </w:rPr>
  </w:style>
  <w:style w:type="paragraph" w:customStyle="1" w:styleId="FORMNadpis1">
    <w:name w:val="FORM_Nadpis1"/>
    <w:basedOn w:val="Normln"/>
    <w:qFormat/>
    <w:rsid w:val="00E47E94"/>
    <w:pPr>
      <w:spacing w:before="120" w:after="0" w:line="240" w:lineRule="auto"/>
    </w:pPr>
    <w:rPr>
      <w:b/>
      <w:sz w:val="24"/>
    </w:rPr>
  </w:style>
  <w:style w:type="paragraph" w:styleId="Zhlav">
    <w:name w:val="header"/>
    <w:basedOn w:val="Normln"/>
    <w:link w:val="ZhlavChar"/>
    <w:uiPriority w:val="99"/>
    <w:unhideWhenUsed/>
    <w:rsid w:val="00A332A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332A6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A332A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332A6"/>
    <w:rPr>
      <w:sz w:val="22"/>
      <w:szCs w:val="22"/>
      <w:lang w:eastAsia="en-US"/>
    </w:rPr>
  </w:style>
  <w:style w:type="paragraph" w:customStyle="1" w:styleId="RAPolozka">
    <w:name w:val="RA_Polozka"/>
    <w:basedOn w:val="RAOdstavec6"/>
    <w:qFormat/>
    <w:rsid w:val="00690A7E"/>
    <w:pPr>
      <w:spacing w:before="60"/>
      <w:ind w:left="2126" w:hanging="2126"/>
    </w:pPr>
  </w:style>
  <w:style w:type="paragraph" w:styleId="Odstavecseseznamem">
    <w:name w:val="List Paragraph"/>
    <w:basedOn w:val="Normln"/>
    <w:uiPriority w:val="34"/>
    <w:qFormat/>
    <w:rsid w:val="000476B3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406A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406A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406AB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406A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406AB"/>
    <w:rPr>
      <w:b/>
      <w:bCs/>
      <w:lang w:eastAsia="en-US"/>
    </w:rPr>
  </w:style>
  <w:style w:type="character" w:styleId="Hypertextovodkaz">
    <w:name w:val="Hyperlink"/>
    <w:basedOn w:val="Standardnpsmoodstavce"/>
    <w:rsid w:val="008C2BD1"/>
    <w:rPr>
      <w:strike w:val="0"/>
      <w:dstrike w:val="0"/>
      <w:color w:val="104989"/>
      <w:u w:val="none"/>
      <w:effect w:val="none"/>
    </w:rPr>
  </w:style>
  <w:style w:type="character" w:customStyle="1" w:styleId="p1name">
    <w:name w:val="p1name"/>
    <w:basedOn w:val="Standardnpsmoodstavce"/>
    <w:rsid w:val="008C2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BF6C0-C678-46C9-80BF-F03D3697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1944</Words>
  <Characters>11470</Characters>
  <Application>Microsoft Office Word</Application>
  <DocSecurity>4</DocSecurity>
  <Lines>95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RO-UE-1506</vt:lpstr>
    </vt:vector>
  </TitlesOfParts>
  <Company>UnitedEnergy, a.s.</Company>
  <LinksUpToDate>false</LinksUpToDate>
  <CharactersWithSpaces>13388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RO-UE-1506</dc:title>
  <dc:subject>Zabezpečení pracovišť při pracích se zvýšeným nebezpečím</dc:subject>
  <dc:creator>Michaela Zutisová</dc:creator>
  <cp:lastModifiedBy>Hyneš Vladimír</cp:lastModifiedBy>
  <cp:revision>2</cp:revision>
  <cp:lastPrinted>2022-10-24T11:39:00Z</cp:lastPrinted>
  <dcterms:created xsi:type="dcterms:W3CDTF">2022-11-23T10:56:00Z</dcterms:created>
  <dcterms:modified xsi:type="dcterms:W3CDTF">2022-11-23T10:56:00Z</dcterms:modified>
</cp:coreProperties>
</file>